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90C5" w14:textId="02E6D83C" w:rsidR="00664594" w:rsidRDefault="0050304C" w:rsidP="004671FD">
      <w:pPr>
        <w:spacing w:after="0" w:line="240" w:lineRule="auto"/>
        <w:ind w:left="-1440" w:right="-1440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44189C57" wp14:editId="630C5117">
            <wp:simplePos x="0" y="0"/>
            <wp:positionH relativeFrom="column">
              <wp:posOffset>-693420</wp:posOffset>
            </wp:positionH>
            <wp:positionV relativeFrom="paragraph">
              <wp:posOffset>3699510</wp:posOffset>
            </wp:positionV>
            <wp:extent cx="2767965" cy="1280160"/>
            <wp:effectExtent l="0" t="0" r="0" b="0"/>
            <wp:wrapNone/>
            <wp:docPr id="17898424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64C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5F50BA8C" wp14:editId="08404DEA">
            <wp:extent cx="7960443" cy="5571460"/>
            <wp:effectExtent l="0" t="0" r="2540" b="0"/>
            <wp:docPr id="1703535226" name="Picture 7" descr="Websi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35226" name="Picture 7" descr="Websit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571" cy="558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64B6F" w14:textId="0C1D568E" w:rsidR="00664594" w:rsidRPr="004D6FEC" w:rsidRDefault="00664594" w:rsidP="00664594">
      <w:pPr>
        <w:pStyle w:val="Title"/>
        <w:spacing w:before="480" w:after="0" w:line="900" w:lineRule="exact"/>
        <w:jc w:val="left"/>
        <w:rPr>
          <w:b/>
          <w:color w:val="002D72"/>
          <w:spacing w:val="0"/>
          <w:sz w:val="84"/>
          <w:szCs w:val="84"/>
        </w:rPr>
      </w:pPr>
      <w:r w:rsidRPr="004D6FEC">
        <w:rPr>
          <w:b/>
          <w:color w:val="002D72"/>
          <w:spacing w:val="0"/>
          <w:sz w:val="84"/>
          <w:szCs w:val="84"/>
        </w:rPr>
        <w:t xml:space="preserve">Asset Management Plan </w:t>
      </w:r>
      <w:r w:rsidR="009D49E8" w:rsidRPr="004D6FEC">
        <w:rPr>
          <w:b/>
          <w:color w:val="002D72"/>
          <w:spacing w:val="0"/>
          <w:sz w:val="84"/>
          <w:szCs w:val="84"/>
        </w:rPr>
        <w:t>Template</w:t>
      </w:r>
    </w:p>
    <w:p w14:paraId="30F8958D" w14:textId="5C8E4499" w:rsidR="00664594" w:rsidRPr="00DC3906" w:rsidRDefault="0062555A" w:rsidP="00664594">
      <w:pPr>
        <w:pStyle w:val="Subtitle"/>
        <w:spacing w:after="0"/>
        <w:rPr>
          <w:color w:val="7A7A7A"/>
        </w:rPr>
      </w:pPr>
      <w:r w:rsidRPr="00DC3906">
        <w:rPr>
          <w:noProof/>
          <w:color w:val="7A7A7A"/>
        </w:rPr>
        <w:drawing>
          <wp:anchor distT="0" distB="0" distL="114300" distR="114300" simplePos="0" relativeHeight="251658241" behindDoc="0" locked="0" layoutInCell="1" allowOverlap="1" wp14:anchorId="198CAEC1" wp14:editId="72FA4F15">
            <wp:simplePos x="0" y="0"/>
            <wp:positionH relativeFrom="column">
              <wp:posOffset>4058920</wp:posOffset>
            </wp:positionH>
            <wp:positionV relativeFrom="paragraph">
              <wp:posOffset>255270</wp:posOffset>
            </wp:positionV>
            <wp:extent cx="2654300" cy="2654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starsart.eps"/>
                    <pic:cNvPicPr/>
                  </pic:nvPicPr>
                  <pic:blipFill>
                    <a:blip r:embed="rId13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654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 xmlns:a16="http://schemas.microsoft.com/office/drawing/2014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594" w:rsidRPr="00DC3906">
        <w:rPr>
          <w:color w:val="7A7A7A"/>
        </w:rPr>
        <w:t>State Water Infrastructure Grant Program</w:t>
      </w:r>
    </w:p>
    <w:p w14:paraId="4B8E0CDA" w14:textId="34348215" w:rsidR="00664594" w:rsidRPr="00DC3906" w:rsidRDefault="00664594" w:rsidP="00664594">
      <w:pPr>
        <w:pStyle w:val="coverbyline"/>
        <w:spacing w:after="120"/>
        <w:rPr>
          <w:color w:val="7A7A7A"/>
          <w:sz w:val="20"/>
        </w:rPr>
      </w:pPr>
      <w:r w:rsidRPr="00DC3906">
        <w:rPr>
          <w:color w:val="7A7A7A"/>
          <w:sz w:val="20"/>
        </w:rPr>
        <w:t xml:space="preserve">Tennessee Department of Environment &amp; Conservation | </w:t>
      </w:r>
      <w:r w:rsidR="009D49E8" w:rsidRPr="00DC3906">
        <w:rPr>
          <w:color w:val="7A7A7A"/>
          <w:sz w:val="20"/>
        </w:rPr>
        <w:t>December 2024</w:t>
      </w:r>
    </w:p>
    <w:p w14:paraId="1501215E" w14:textId="0F526945" w:rsidR="00762DC1" w:rsidRDefault="00762DC1" w:rsidP="00664594">
      <w:pPr>
        <w:pStyle w:val="coverbyline"/>
        <w:spacing w:after="120"/>
        <w:rPr>
          <w:color w:val="5B9BD5" w:themeColor="accent5"/>
          <w:sz w:val="20"/>
        </w:rPr>
      </w:pPr>
    </w:p>
    <w:p w14:paraId="46C697F4" w14:textId="77777777" w:rsidR="00762DC1" w:rsidRDefault="00762DC1" w:rsidP="00664594">
      <w:pPr>
        <w:pStyle w:val="coverbyline"/>
        <w:spacing w:after="120"/>
        <w:rPr>
          <w:color w:val="5B9BD5" w:themeColor="accent5"/>
          <w:sz w:val="20"/>
        </w:rPr>
        <w:sectPr w:rsidR="00762DC1" w:rsidSect="00762DC1">
          <w:pgSz w:w="12240" w:h="15840"/>
          <w:pgMar w:top="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EEA65D3" w14:textId="77777777" w:rsidR="00762DC1" w:rsidRDefault="00762DC1" w:rsidP="00664594">
      <w:pPr>
        <w:pStyle w:val="coverbyline"/>
        <w:spacing w:after="120"/>
        <w:rPr>
          <w:color w:val="5B9BD5" w:themeColor="accent5"/>
          <w:sz w:val="20"/>
        </w:rPr>
      </w:pPr>
    </w:p>
    <w:p w14:paraId="58F4EA1F" w14:textId="77777777" w:rsidR="00762DC1" w:rsidRPr="00CA21E3" w:rsidRDefault="00762DC1" w:rsidP="00664594">
      <w:pPr>
        <w:pStyle w:val="coverbyline"/>
        <w:spacing w:after="120"/>
        <w:rPr>
          <w:sz w:val="32"/>
          <w:szCs w:val="40"/>
        </w:rPr>
      </w:pPr>
    </w:p>
    <w:p w14:paraId="3ECB9737" w14:textId="64E6E5DA" w:rsidR="00AB5AE2" w:rsidRPr="00CA21E3" w:rsidRDefault="00AB5AE2" w:rsidP="00BD4EDA">
      <w:pPr>
        <w:tabs>
          <w:tab w:val="left" w:pos="0"/>
        </w:tabs>
        <w:spacing w:after="120" w:line="240" w:lineRule="auto"/>
        <w:jc w:val="center"/>
        <w:rPr>
          <w:rFonts w:ascii="PermianSlabSerifTypeface" w:eastAsia="Times New Roman" w:hAnsi="PermianSlabSerifTypeface" w:cs="Open Sans"/>
          <w:b/>
          <w:color w:val="75787B"/>
          <w:kern w:val="0"/>
          <w:sz w:val="44"/>
          <w:szCs w:val="44"/>
          <w14:ligatures w14:val="none"/>
        </w:rPr>
      </w:pPr>
      <w:r w:rsidRPr="00CA21E3">
        <w:rPr>
          <w:rFonts w:ascii="PermianSlabSerifTypeface" w:eastAsia="Times New Roman" w:hAnsi="PermianSlabSerifTypeface" w:cs="Open Sans"/>
          <w:b/>
          <w:color w:val="75787B"/>
          <w:kern w:val="0"/>
          <w:sz w:val="44"/>
          <w:szCs w:val="44"/>
          <w14:ligatures w14:val="none"/>
        </w:rPr>
        <w:t>Asset Management Plan Template</w:t>
      </w:r>
    </w:p>
    <w:p w14:paraId="3FDED48F" w14:textId="510DB1B5" w:rsidR="005B1C7C" w:rsidRPr="00B54F02" w:rsidRDefault="005B1C7C" w:rsidP="00BD4EDA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8D37B5" w14:textId="77777777" w:rsidR="005B1C7C" w:rsidRPr="00762DC1" w:rsidRDefault="005B1C7C" w:rsidP="00762D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b/>
          <w:bCs/>
          <w:kern w:val="0"/>
          <w14:ligatures w14:val="none"/>
        </w:rPr>
        <w:t>Grantee Name:</w:t>
      </w:r>
      <w:r w:rsidRPr="00762DC1">
        <w:rPr>
          <w:rFonts w:ascii="Open Sans" w:eastAsia="Times New Roman" w:hAnsi="Open Sans" w:cs="Open Sans"/>
          <w:kern w:val="0"/>
          <w14:ligatures w14:val="none"/>
        </w:rPr>
        <w:t xml:space="preserve"> [Insert Name of Grantee]</w:t>
      </w:r>
    </w:p>
    <w:p w14:paraId="5E9EF8B6" w14:textId="77777777" w:rsidR="005B1C7C" w:rsidRPr="00762DC1" w:rsidRDefault="005B1C7C" w:rsidP="00762D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b/>
          <w:bCs/>
          <w:kern w:val="0"/>
          <w14:ligatures w14:val="none"/>
        </w:rPr>
        <w:t>System Name:</w:t>
      </w:r>
      <w:r w:rsidRPr="00762DC1">
        <w:rPr>
          <w:rFonts w:ascii="Open Sans" w:eastAsia="Times New Roman" w:hAnsi="Open Sans" w:cs="Open Sans"/>
          <w:kern w:val="0"/>
          <w14:ligatures w14:val="none"/>
        </w:rPr>
        <w:t xml:space="preserve"> [Insert Name of Drinking Water System]</w:t>
      </w:r>
    </w:p>
    <w:p w14:paraId="54186131" w14:textId="1851C8FA" w:rsidR="008221E5" w:rsidRPr="00762DC1" w:rsidRDefault="00A8424C" w:rsidP="00762D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000000" w:themeColor="text1"/>
          <w:kern w:val="0"/>
          <w14:ligatures w14:val="none"/>
        </w:rPr>
      </w:pPr>
      <w:r w:rsidRPr="00762DC1">
        <w:rPr>
          <w:rFonts w:ascii="Open Sans" w:eastAsia="Times New Roman" w:hAnsi="Open Sans" w:cs="Open Sans"/>
          <w:b/>
          <w:bCs/>
          <w:color w:val="000000" w:themeColor="text1"/>
          <w:kern w:val="0"/>
          <w14:ligatures w14:val="none"/>
        </w:rPr>
        <w:t xml:space="preserve">Permit Number(s) </w:t>
      </w:r>
      <w:r w:rsidR="0059095C" w:rsidRPr="00762DC1">
        <w:rPr>
          <w:rFonts w:ascii="Open Sans" w:eastAsia="Times New Roman" w:hAnsi="Open Sans" w:cs="Open Sans"/>
          <w:color w:val="000000" w:themeColor="text1"/>
          <w:kern w:val="0"/>
          <w14:ligatures w14:val="none"/>
        </w:rPr>
        <w:t>[Insert PWSID, NP</w:t>
      </w:r>
      <w:r w:rsidR="00086052" w:rsidRPr="00762DC1">
        <w:rPr>
          <w:rFonts w:ascii="Open Sans" w:eastAsia="Times New Roman" w:hAnsi="Open Sans" w:cs="Open Sans"/>
          <w:color w:val="000000" w:themeColor="text1"/>
          <w:kern w:val="0"/>
          <w14:ligatures w14:val="none"/>
        </w:rPr>
        <w:t>D</w:t>
      </w:r>
      <w:r w:rsidR="0059095C" w:rsidRPr="00762DC1">
        <w:rPr>
          <w:rFonts w:ascii="Open Sans" w:eastAsia="Times New Roman" w:hAnsi="Open Sans" w:cs="Open Sans"/>
          <w:color w:val="000000" w:themeColor="text1"/>
          <w:kern w:val="0"/>
          <w14:ligatures w14:val="none"/>
        </w:rPr>
        <w:t>ES, SOP, or MS4’s covered]</w:t>
      </w:r>
    </w:p>
    <w:p w14:paraId="13B855C8" w14:textId="77777777" w:rsidR="005B1C7C" w:rsidRPr="00762DC1" w:rsidRDefault="005B1C7C" w:rsidP="00762D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b/>
          <w:bCs/>
          <w:kern w:val="0"/>
          <w14:ligatures w14:val="none"/>
        </w:rPr>
        <w:t>Submission Date:</w:t>
      </w:r>
      <w:r w:rsidRPr="00762DC1">
        <w:rPr>
          <w:rFonts w:ascii="Open Sans" w:eastAsia="Times New Roman" w:hAnsi="Open Sans" w:cs="Open Sans"/>
          <w:kern w:val="0"/>
          <w14:ligatures w14:val="none"/>
        </w:rPr>
        <w:t xml:space="preserve"> [Insert Date]</w:t>
      </w:r>
    </w:p>
    <w:p w14:paraId="21BF9035" w14:textId="7C61F132" w:rsidR="005B1C7C" w:rsidRPr="00762DC1" w:rsidRDefault="005B1C7C" w:rsidP="00762D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b/>
          <w:bCs/>
          <w:kern w:val="0"/>
          <w14:ligatures w14:val="none"/>
        </w:rPr>
        <w:t xml:space="preserve">Contact </w:t>
      </w:r>
      <w:commentRangeStart w:id="0"/>
      <w:r w:rsidRPr="00762DC1">
        <w:rPr>
          <w:rFonts w:ascii="Open Sans" w:eastAsia="Times New Roman" w:hAnsi="Open Sans" w:cs="Open Sans"/>
          <w:b/>
          <w:bCs/>
          <w:kern w:val="0"/>
          <w14:ligatures w14:val="none"/>
        </w:rPr>
        <w:t>Information</w:t>
      </w:r>
      <w:commentRangeEnd w:id="0"/>
      <w:r w:rsidR="00120870">
        <w:rPr>
          <w:rStyle w:val="CommentReference"/>
        </w:rPr>
        <w:commentReference w:id="0"/>
      </w:r>
      <w:r w:rsidRPr="00762DC1">
        <w:rPr>
          <w:rFonts w:ascii="Open Sans" w:eastAsia="Times New Roman" w:hAnsi="Open Sans" w:cs="Open Sans"/>
          <w:b/>
          <w:bCs/>
          <w:kern w:val="0"/>
          <w14:ligatures w14:val="none"/>
        </w:rPr>
        <w:t>:</w:t>
      </w:r>
    </w:p>
    <w:p w14:paraId="4D0BFDB8" w14:textId="77777777" w:rsidR="005B1C7C" w:rsidRPr="00762DC1" w:rsidRDefault="005B1C7C" w:rsidP="00762D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kern w:val="0"/>
          <w14:ligatures w14:val="none"/>
        </w:rPr>
        <w:t>Name: [Insert Contact Name]</w:t>
      </w:r>
    </w:p>
    <w:p w14:paraId="60116C16" w14:textId="77777777" w:rsidR="005B1C7C" w:rsidRPr="00762DC1" w:rsidRDefault="005B1C7C" w:rsidP="00762D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kern w:val="0"/>
          <w14:ligatures w14:val="none"/>
        </w:rPr>
        <w:t>Title: [Insert Title]</w:t>
      </w:r>
    </w:p>
    <w:p w14:paraId="176C6595" w14:textId="77777777" w:rsidR="005B1C7C" w:rsidRPr="00762DC1" w:rsidRDefault="005B1C7C" w:rsidP="00762D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kern w:val="0"/>
          <w14:ligatures w14:val="none"/>
        </w:rPr>
        <w:t>Phone: [Insert Phone Number]</w:t>
      </w:r>
    </w:p>
    <w:p w14:paraId="3481B396" w14:textId="77777777" w:rsidR="005B1C7C" w:rsidRPr="00762DC1" w:rsidRDefault="005B1C7C" w:rsidP="00762D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kern w:val="0"/>
          <w14:ligatures w14:val="none"/>
        </w:rPr>
        <w:t>Email: [Insert Email Address]</w:t>
      </w:r>
    </w:p>
    <w:p w14:paraId="5D6F4DDF" w14:textId="77777777" w:rsidR="001A7634" w:rsidRDefault="001A7634" w:rsidP="001A76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5D3D68" w14:textId="7709868F" w:rsidR="00AB5AE2" w:rsidRDefault="00AB5AE2" w:rsidP="001A76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AB5AE2" w:rsidSect="00762DC1">
          <w:footerReference w:type="default" r:id="rId18"/>
          <w:pgSz w:w="12240" w:h="15840"/>
          <w:pgMar w:top="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  <w:id w:val="1282300388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259926D0" w14:textId="605FF08F" w:rsidR="007F3054" w:rsidRPr="0089036B" w:rsidRDefault="00072553">
          <w:pPr>
            <w:pStyle w:val="TOCHeading"/>
            <w:rPr>
              <w:rFonts w:ascii="PermianSlabSerifTypeface" w:hAnsi="PermianSlabSerifTypeface" w:cs="Open Sans"/>
              <w:b/>
              <w:bCs/>
              <w:color w:val="000000" w:themeColor="text1"/>
              <w:sz w:val="28"/>
              <w:szCs w:val="28"/>
            </w:rPr>
          </w:pPr>
          <w:r w:rsidRPr="0089036B">
            <w:rPr>
              <w:rFonts w:ascii="PermianSlabSerifTypeface" w:hAnsi="PermianSlabSerifTypeface" w:cs="Open Sans"/>
              <w:b/>
              <w:bCs/>
              <w:color w:val="000000" w:themeColor="text1"/>
              <w:sz w:val="28"/>
              <w:szCs w:val="28"/>
            </w:rPr>
            <w:t>Table of Contents</w:t>
          </w:r>
        </w:p>
        <w:p w14:paraId="3B216915" w14:textId="738BE123" w:rsidR="00557832" w:rsidRDefault="007F3054">
          <w:pPr>
            <w:pStyle w:val="TOC3"/>
            <w:rPr>
              <w:rFonts w:eastAsiaTheme="minorEastAsia"/>
              <w:noProof/>
              <w:sz w:val="24"/>
              <w:szCs w:val="24"/>
            </w:rPr>
          </w:pPr>
          <w:r w:rsidRPr="00072553">
            <w:rPr>
              <w:rFonts w:ascii="Open Sans" w:hAnsi="Open Sans" w:cs="Open Sans"/>
              <w:color w:val="000000" w:themeColor="text1"/>
            </w:rPr>
            <w:fldChar w:fldCharType="begin"/>
          </w:r>
          <w:r w:rsidRPr="00072553">
            <w:rPr>
              <w:rFonts w:ascii="Open Sans" w:hAnsi="Open Sans" w:cs="Open Sans"/>
              <w:color w:val="000000" w:themeColor="text1"/>
            </w:rPr>
            <w:instrText xml:space="preserve"> TOC \o "1-3" \h \z \u </w:instrText>
          </w:r>
          <w:r w:rsidRPr="00072553">
            <w:rPr>
              <w:rFonts w:ascii="Open Sans" w:hAnsi="Open Sans" w:cs="Open Sans"/>
              <w:color w:val="000000" w:themeColor="text1"/>
            </w:rPr>
            <w:fldChar w:fldCharType="separate"/>
          </w:r>
          <w:hyperlink w:anchor="_Toc190247752" w:history="1">
            <w:r w:rsidR="00557832" w:rsidRPr="00422572">
              <w:rPr>
                <w:rStyle w:val="Hyperlink"/>
                <w:rFonts w:ascii="PermianSlabSerifTypeface" w:eastAsia="Times New Roman" w:hAnsi="PermianSlabSerifTypeface" w:cs="Times New Roman"/>
                <w:b/>
                <w:noProof/>
                <w:kern w:val="0"/>
                <w14:ligatures w14:val="none"/>
              </w:rPr>
              <w:t>Executive Summary</w:t>
            </w:r>
            <w:r w:rsidR="00557832">
              <w:rPr>
                <w:noProof/>
                <w:webHidden/>
              </w:rPr>
              <w:tab/>
            </w:r>
            <w:r w:rsidR="00557832">
              <w:rPr>
                <w:noProof/>
                <w:webHidden/>
              </w:rPr>
              <w:fldChar w:fldCharType="begin"/>
            </w:r>
            <w:r w:rsidR="00557832">
              <w:rPr>
                <w:noProof/>
                <w:webHidden/>
              </w:rPr>
              <w:instrText xml:space="preserve"> PAGEREF _Toc190247752 \h </w:instrText>
            </w:r>
            <w:r w:rsidR="00557832">
              <w:rPr>
                <w:noProof/>
                <w:webHidden/>
              </w:rPr>
            </w:r>
            <w:r w:rsidR="00557832">
              <w:rPr>
                <w:noProof/>
                <w:webHidden/>
              </w:rPr>
              <w:fldChar w:fldCharType="separate"/>
            </w:r>
            <w:r w:rsidR="00891219">
              <w:rPr>
                <w:noProof/>
                <w:webHidden/>
              </w:rPr>
              <w:t>2</w:t>
            </w:r>
            <w:r w:rsidR="00557832">
              <w:rPr>
                <w:noProof/>
                <w:webHidden/>
              </w:rPr>
              <w:fldChar w:fldCharType="end"/>
            </w:r>
          </w:hyperlink>
        </w:p>
        <w:p w14:paraId="0BC92406" w14:textId="4F3ED838" w:rsidR="00557832" w:rsidRDefault="00557832">
          <w:pPr>
            <w:pStyle w:val="TOC3"/>
            <w:rPr>
              <w:rFonts w:eastAsiaTheme="minorEastAsia"/>
              <w:noProof/>
              <w:sz w:val="24"/>
              <w:szCs w:val="24"/>
            </w:rPr>
          </w:pPr>
          <w:hyperlink w:anchor="_Toc190247753" w:history="1">
            <w:r w:rsidRPr="00422572">
              <w:rPr>
                <w:rStyle w:val="Hyperlink"/>
                <w:rFonts w:ascii="PermianSlabSerifTypeface" w:eastAsia="Times New Roman" w:hAnsi="PermianSlabSerifTypeface" w:cs="Times New Roman"/>
                <w:b/>
                <w:noProof/>
                <w:kern w:val="0"/>
                <w14:ligatures w14:val="none"/>
              </w:rPr>
              <w:t>Current State of Assets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121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7A20B" w14:textId="5FE5CE33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54" w:history="1">
            <w:r w:rsidRPr="00422572">
              <w:rPr>
                <w:rStyle w:val="Hyperlink"/>
                <w:i/>
              </w:rPr>
              <w:t>Asset Inventory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E904BC0" w14:textId="2609E630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55" w:history="1">
            <w:r w:rsidRPr="00422572">
              <w:rPr>
                <w:rStyle w:val="Hyperlink"/>
                <w:i/>
              </w:rPr>
              <w:t>Data Gaps and Improvement Strategy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0B6D0BA" w14:textId="30057C71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56" w:history="1">
            <w:r w:rsidRPr="00422572">
              <w:rPr>
                <w:rStyle w:val="Hyperlink"/>
                <w:i/>
              </w:rPr>
              <w:t>Asset Mapping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0725075" w14:textId="251525CE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57" w:history="1">
            <w:r w:rsidRPr="00422572">
              <w:rPr>
                <w:rStyle w:val="Hyperlink"/>
                <w:i/>
              </w:rPr>
              <w:t>Operations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C8546AA" w14:textId="48C5ABBD" w:rsidR="00557832" w:rsidRDefault="00557832">
          <w:pPr>
            <w:pStyle w:val="TOC3"/>
            <w:rPr>
              <w:rFonts w:eastAsiaTheme="minorEastAsia"/>
              <w:noProof/>
              <w:sz w:val="24"/>
              <w:szCs w:val="24"/>
            </w:rPr>
          </w:pPr>
          <w:hyperlink w:anchor="_Toc190247758" w:history="1">
            <w:r w:rsidRPr="00422572">
              <w:rPr>
                <w:rStyle w:val="Hyperlink"/>
                <w:rFonts w:ascii="PermianSlabSerifTypeface" w:eastAsia="Times New Roman" w:hAnsi="PermianSlabSerifTypeface" w:cs="Times New Roman"/>
                <w:b/>
                <w:noProof/>
                <w:kern w:val="0"/>
                <w14:ligatures w14:val="none"/>
              </w:rPr>
              <w:t>Level of Service (LOS)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_Toc190247758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12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49709" w14:textId="3F56C4EB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59" w:history="1">
            <w:r w:rsidRPr="00422572">
              <w:rPr>
                <w:rStyle w:val="Hyperlink"/>
                <w:i/>
              </w:rPr>
              <w:t>LOS Definitions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55325B7" w14:textId="24F04E44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60" w:history="1">
            <w:r w:rsidRPr="00422572">
              <w:rPr>
                <w:rStyle w:val="Hyperlink"/>
                <w:i/>
              </w:rPr>
              <w:t>Performance Metrics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1DA9142" w14:textId="747FC861" w:rsidR="00557832" w:rsidRDefault="00557832">
          <w:pPr>
            <w:pStyle w:val="TOC3"/>
            <w:rPr>
              <w:rFonts w:eastAsiaTheme="minorEastAsia"/>
              <w:noProof/>
              <w:sz w:val="24"/>
              <w:szCs w:val="24"/>
            </w:rPr>
          </w:pPr>
          <w:hyperlink w:anchor="_Toc190247761" w:history="1">
            <w:r w:rsidRPr="00422572">
              <w:rPr>
                <w:rStyle w:val="Hyperlink"/>
                <w:rFonts w:ascii="PermianSlabSerifTypeface" w:eastAsia="Times New Roman" w:hAnsi="PermianSlabSerifTypeface" w:cs="Times New Roman"/>
                <w:b/>
                <w:noProof/>
                <w:kern w:val="0"/>
                <w14:ligatures w14:val="none"/>
              </w:rPr>
              <w:t>Critical Assets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_Toc190247761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12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35829" w14:textId="115F4E94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62" w:history="1">
            <w:r w:rsidRPr="00422572">
              <w:rPr>
                <w:rStyle w:val="Hyperlink"/>
                <w:i/>
              </w:rPr>
              <w:t>Asset Criticality Analysis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059E5CE" w14:textId="5581037B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63" w:history="1">
            <w:r w:rsidRPr="00422572">
              <w:rPr>
                <w:rStyle w:val="Hyperlink"/>
                <w:i/>
              </w:rPr>
              <w:t>Failure Analysis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3D1B933" w14:textId="39CCFC8D" w:rsidR="00557832" w:rsidRDefault="00557832">
          <w:pPr>
            <w:pStyle w:val="TOC3"/>
            <w:rPr>
              <w:rFonts w:eastAsiaTheme="minorEastAsia"/>
              <w:noProof/>
              <w:sz w:val="24"/>
              <w:szCs w:val="24"/>
            </w:rPr>
          </w:pPr>
          <w:hyperlink w:anchor="_Toc190247764" w:history="1">
            <w:r w:rsidRPr="00422572">
              <w:rPr>
                <w:rStyle w:val="Hyperlink"/>
                <w:rFonts w:ascii="PermianSlabSerifTypeface" w:eastAsia="Times New Roman" w:hAnsi="PermianSlabSerifTypeface" w:cs="Open Sans"/>
                <w:b/>
                <w:bCs/>
                <w:noProof/>
                <w:kern w:val="0"/>
                <w14:ligatures w14:val="none"/>
              </w:rPr>
              <w:t>Capital Improvement Plan (CIP)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_Toc190247764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12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A9731" w14:textId="39EFCD4B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65" w:history="1">
            <w:r w:rsidRPr="00422572">
              <w:rPr>
                <w:rStyle w:val="Hyperlink"/>
                <w:i/>
                <w:iCs/>
              </w:rPr>
              <w:t>Prioritized Projects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4472DD0" w14:textId="7E3DABCB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66" w:history="1">
            <w:r w:rsidRPr="00422572">
              <w:rPr>
                <w:rStyle w:val="Hyperlink"/>
                <w:i/>
              </w:rPr>
              <w:t>Project Benefits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9B57016" w14:textId="269D3CCA" w:rsidR="00557832" w:rsidRDefault="00557832">
          <w:pPr>
            <w:pStyle w:val="TOC3"/>
            <w:rPr>
              <w:rFonts w:eastAsiaTheme="minorEastAsia"/>
              <w:noProof/>
              <w:sz w:val="24"/>
              <w:szCs w:val="24"/>
            </w:rPr>
          </w:pPr>
          <w:hyperlink w:anchor="_Toc190247767" w:history="1">
            <w:r w:rsidRPr="00422572">
              <w:rPr>
                <w:rStyle w:val="Hyperlink"/>
                <w:rFonts w:ascii="PermianSlabSerifTypeface" w:eastAsia="Times New Roman" w:hAnsi="PermianSlabSerifTypeface" w:cs="Open Sans"/>
                <w:b/>
                <w:noProof/>
                <w:kern w:val="0"/>
                <w14:ligatures w14:val="none"/>
              </w:rPr>
              <w:t>Long-Term Funding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12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9C891" w14:textId="05799C2D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68" w:history="1">
            <w:r w:rsidRPr="00422572">
              <w:rPr>
                <w:rStyle w:val="Hyperlink"/>
                <w:i/>
              </w:rPr>
              <w:t>Financial Planning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B054F2" w14:textId="4B9045FF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69" w:history="1">
            <w:r w:rsidRPr="00422572">
              <w:rPr>
                <w:rStyle w:val="Hyperlink"/>
                <w:i/>
              </w:rPr>
              <w:t>Rate Evaluations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5B77B77" w14:textId="6639F4D9" w:rsidR="00557832" w:rsidRDefault="00557832">
          <w:pPr>
            <w:pStyle w:val="TOC3"/>
            <w:rPr>
              <w:rFonts w:eastAsiaTheme="minorEastAsia"/>
              <w:noProof/>
              <w:sz w:val="24"/>
              <w:szCs w:val="24"/>
            </w:rPr>
          </w:pPr>
          <w:hyperlink w:anchor="_Toc190247770" w:history="1">
            <w:r w:rsidRPr="00422572">
              <w:rPr>
                <w:rStyle w:val="Hyperlink"/>
                <w:rFonts w:ascii="PermianSlabSerifTypeface" w:eastAsia="Times New Roman" w:hAnsi="PermianSlabSerifTypeface" w:cs="Open Sans"/>
                <w:b/>
                <w:noProof/>
                <w:kern w:val="0"/>
                <w14:ligatures w14:val="none"/>
              </w:rPr>
              <w:t>Supporting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12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85CDF" w14:textId="52DDA841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71" w:history="1">
            <w:r w:rsidRPr="00422572">
              <w:rPr>
                <w:rStyle w:val="Hyperlink"/>
                <w:i/>
              </w:rPr>
              <w:t>Appendices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ADFAC47" w14:textId="5ADC2AA8" w:rsidR="00557832" w:rsidRDefault="00557832">
          <w:pPr>
            <w:pStyle w:val="TOC3"/>
            <w:rPr>
              <w:rFonts w:eastAsiaTheme="minorEastAsia"/>
              <w:noProof/>
              <w:sz w:val="24"/>
              <w:szCs w:val="24"/>
            </w:rPr>
          </w:pPr>
          <w:hyperlink w:anchor="_Toc190247772" w:history="1">
            <w:r w:rsidRPr="00422572">
              <w:rPr>
                <w:rStyle w:val="Hyperlink"/>
                <w:rFonts w:ascii="PermianSlabSerifTypeface" w:eastAsia="Times New Roman" w:hAnsi="PermianSlabSerifTypeface" w:cs="Open Sans"/>
                <w:b/>
                <w:noProof/>
                <w:kern w:val="0"/>
                <w14:ligatures w14:val="none"/>
              </w:rPr>
              <w:t>Certification and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_Toc190247772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121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114C2" w14:textId="54206BED" w:rsidR="00557832" w:rsidRDefault="00557832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0247773" w:history="1">
            <w:r w:rsidRPr="00422572">
              <w:rPr>
                <w:rStyle w:val="Hyperlink"/>
                <w:i/>
              </w:rPr>
              <w:t>Certification Statement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_Toc190247773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121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F72D007" w14:textId="52E61EC8" w:rsidR="007F3054" w:rsidRDefault="007F3054">
          <w:r w:rsidRPr="00072553">
            <w:rPr>
              <w:rFonts w:ascii="Open Sans" w:hAnsi="Open Sans" w:cs="Open Sans"/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2D0B2C61" w14:textId="77777777" w:rsidR="000655D3" w:rsidRDefault="000655D3" w:rsidP="000655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sectPr w:rsidR="000655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3036E6" w14:textId="5305487F" w:rsidR="005B1C7C" w:rsidRPr="00CA21E3" w:rsidRDefault="005B1C7C" w:rsidP="00BD4EDA">
      <w:pPr>
        <w:spacing w:after="120" w:line="276" w:lineRule="auto"/>
        <w:outlineLvl w:val="2"/>
        <w:rPr>
          <w:rFonts w:ascii="PermianSlabSerifTypeface" w:eastAsia="Times New Roman" w:hAnsi="PermianSlabSerifTypeface" w:cs="Times New Roman"/>
          <w:b/>
          <w:color w:val="75787B"/>
          <w:kern w:val="0"/>
          <w:sz w:val="44"/>
          <w:szCs w:val="44"/>
          <w14:ligatures w14:val="none"/>
        </w:rPr>
      </w:pPr>
      <w:bookmarkStart w:id="2" w:name="_Toc185599408"/>
      <w:bookmarkStart w:id="3" w:name="_Toc190247752"/>
      <w:r w:rsidRPr="00CA21E3">
        <w:rPr>
          <w:rFonts w:ascii="PermianSlabSerifTypeface" w:eastAsia="Times New Roman" w:hAnsi="PermianSlabSerifTypeface" w:cs="Times New Roman"/>
          <w:b/>
          <w:color w:val="75787B"/>
          <w:kern w:val="0"/>
          <w:sz w:val="44"/>
          <w:szCs w:val="44"/>
          <w14:ligatures w14:val="none"/>
        </w:rPr>
        <w:lastRenderedPageBreak/>
        <w:t>Executive Summary</w:t>
      </w:r>
      <w:bookmarkEnd w:id="2"/>
      <w:bookmarkEnd w:id="3"/>
    </w:p>
    <w:p w14:paraId="43B6F131" w14:textId="77777777" w:rsidR="005B1C7C" w:rsidRPr="00AA6CBA" w:rsidRDefault="005B1C7C" w:rsidP="00BD4EDA">
      <w:pPr>
        <w:numPr>
          <w:ilvl w:val="0"/>
          <w:numId w:val="18"/>
        </w:numPr>
        <w:spacing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Brief overview of the AMP objectives, scope, and purpose.</w:t>
      </w:r>
    </w:p>
    <w:p w14:paraId="5C4FC442" w14:textId="77777777" w:rsidR="005B1C7C" w:rsidRPr="00AA6CBA" w:rsidRDefault="005B1C7C" w:rsidP="00BD4EDA">
      <w:pPr>
        <w:numPr>
          <w:ilvl w:val="0"/>
          <w:numId w:val="18"/>
        </w:numPr>
        <w:spacing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Summary of how the plan aligns with TDEC’s requirements and EPA’s asset management principles.</w:t>
      </w:r>
    </w:p>
    <w:p w14:paraId="7B29018C" w14:textId="5054E2CD" w:rsidR="005B1C7C" w:rsidRPr="00AA6CBA" w:rsidRDefault="005B1C7C" w:rsidP="00BD4EDA">
      <w:pPr>
        <w:numPr>
          <w:ilvl w:val="0"/>
          <w:numId w:val="18"/>
        </w:numPr>
        <w:spacing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Key highlights</w:t>
      </w:r>
      <w:r w:rsidR="00A903EC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 include</w:t>
      </w: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 funding needs, priority projects, and improvement goals.</w:t>
      </w:r>
    </w:p>
    <w:p w14:paraId="39339403" w14:textId="0DD1B9EB" w:rsidR="005B1C7C" w:rsidRPr="00663232" w:rsidRDefault="005B1C7C" w:rsidP="00BD4EDA">
      <w:pPr>
        <w:numPr>
          <w:ilvl w:val="0"/>
          <w:numId w:val="18"/>
        </w:numPr>
        <w:spacing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Include a table of major asset categories, critical needs, and planned investments</w:t>
      </w:r>
      <w:r w:rsidR="00762DC1"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.</w:t>
      </w:r>
    </w:p>
    <w:p w14:paraId="0AC20757" w14:textId="156B7205" w:rsidR="005B1C7C" w:rsidRPr="005D5642" w:rsidRDefault="005B1C7C" w:rsidP="0089036B">
      <w:pPr>
        <w:spacing w:before="120" w:after="120" w:line="276" w:lineRule="auto"/>
        <w:outlineLvl w:val="2"/>
        <w:rPr>
          <w:rFonts w:ascii="PermianSlabSerifTypeface" w:eastAsia="Times New Roman" w:hAnsi="PermianSlabSerifTypeface" w:cs="Times New Roman"/>
          <w:b/>
          <w:color w:val="75787B"/>
          <w:kern w:val="0"/>
          <w:sz w:val="44"/>
          <w:szCs w:val="44"/>
          <w14:ligatures w14:val="none"/>
        </w:rPr>
      </w:pPr>
      <w:bookmarkStart w:id="4" w:name="_Toc185599409"/>
      <w:bookmarkStart w:id="5" w:name="_Toc190247753"/>
      <w:r w:rsidRPr="005D5642">
        <w:rPr>
          <w:rFonts w:ascii="PermianSlabSerifTypeface" w:eastAsia="Times New Roman" w:hAnsi="PermianSlabSerifTypeface" w:cs="Times New Roman"/>
          <w:b/>
          <w:color w:val="75787B"/>
          <w:kern w:val="0"/>
          <w:sz w:val="44"/>
          <w:szCs w:val="44"/>
          <w14:ligatures w14:val="none"/>
        </w:rPr>
        <w:t>Current State of Assets</w:t>
      </w:r>
      <w:bookmarkEnd w:id="4"/>
      <w:bookmarkEnd w:id="5"/>
    </w:p>
    <w:p w14:paraId="50A05CB0" w14:textId="21F1BCD3" w:rsidR="005B1C7C" w:rsidRPr="006F1D45" w:rsidRDefault="005B1C7C" w:rsidP="0089036B">
      <w:pPr>
        <w:pStyle w:val="Heading2"/>
        <w:spacing w:before="120" w:after="120" w:line="276" w:lineRule="auto"/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</w:pPr>
      <w:bookmarkStart w:id="6" w:name="_Toc185599410"/>
      <w:bookmarkStart w:id="7" w:name="_Toc190247754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Asset Inventory</w:t>
      </w:r>
      <w:bookmarkEnd w:id="6"/>
      <w:bookmarkEnd w:id="7"/>
    </w:p>
    <w:p w14:paraId="33109BBD" w14:textId="77777777" w:rsidR="005B1C7C" w:rsidRDefault="005B1C7C" w:rsidP="0089036B">
      <w:p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Provide a comprehensive inventory of all assets, including:</w:t>
      </w:r>
    </w:p>
    <w:p w14:paraId="1704B431" w14:textId="3B75FDE3" w:rsidR="0090193E" w:rsidRDefault="003B52C4" w:rsidP="0090193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Asset ID</w:t>
      </w:r>
    </w:p>
    <w:p w14:paraId="7DD634A2" w14:textId="5B48B470" w:rsidR="003B52C4" w:rsidRDefault="003B52C4" w:rsidP="0090193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Asset Category</w:t>
      </w:r>
    </w:p>
    <w:p w14:paraId="7F1E23E5" w14:textId="42726969" w:rsidR="003B52C4" w:rsidRDefault="003B52C4" w:rsidP="0090193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Size</w:t>
      </w:r>
    </w:p>
    <w:p w14:paraId="2B8818AE" w14:textId="170B405F" w:rsidR="003B52C4" w:rsidRDefault="003B52C4" w:rsidP="0090193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Material </w:t>
      </w:r>
    </w:p>
    <w:p w14:paraId="18EF9591" w14:textId="177E0AC7" w:rsidR="003B52C4" w:rsidRDefault="003B52C4" w:rsidP="0090193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Installation Date</w:t>
      </w:r>
    </w:p>
    <w:p w14:paraId="3DE66B6C" w14:textId="2C1A04E9" w:rsidR="003B52C4" w:rsidRDefault="003B52C4" w:rsidP="0090193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Location (Longitude and Latitude)</w:t>
      </w:r>
    </w:p>
    <w:p w14:paraId="648837FE" w14:textId="67EFF83F" w:rsidR="003B52C4" w:rsidRDefault="003B52C4" w:rsidP="0090193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Condition Rating (1-5)</w:t>
      </w:r>
    </w:p>
    <w:p w14:paraId="138AB406" w14:textId="41E7D910" w:rsidR="003B52C4" w:rsidRDefault="003B52C4" w:rsidP="0090193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Estimated Remaining Life</w:t>
      </w:r>
    </w:p>
    <w:p w14:paraId="033148E3" w14:textId="3AE652EF" w:rsidR="003B52C4" w:rsidRPr="0090193E" w:rsidRDefault="003B52C4" w:rsidP="0090193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Maintenance History</w:t>
      </w:r>
    </w:p>
    <w:p w14:paraId="209D1245" w14:textId="56DD90D4" w:rsidR="0071560C" w:rsidRPr="00AA6CBA" w:rsidRDefault="0071560C" w:rsidP="0089036B">
      <w:p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Provide Asset description summary and evaluation </w:t>
      </w:r>
      <w:r w:rsidR="009924AB"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of the system.</w:t>
      </w:r>
    </w:p>
    <w:p w14:paraId="1CECF84F" w14:textId="299D86A4" w:rsidR="005B1C7C" w:rsidRPr="006F1D45" w:rsidRDefault="005B1C7C" w:rsidP="0089036B">
      <w:pPr>
        <w:pStyle w:val="Heading2"/>
        <w:spacing w:before="120" w:after="120" w:line="276" w:lineRule="auto"/>
        <w:contextualSpacing/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</w:pPr>
      <w:bookmarkStart w:id="8" w:name="_Toc185599411"/>
      <w:bookmarkStart w:id="9" w:name="_Toc190247755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Data Gaps and Improvement Strategy</w:t>
      </w:r>
      <w:bookmarkEnd w:id="8"/>
      <w:bookmarkEnd w:id="9"/>
    </w:p>
    <w:p w14:paraId="49FE9EE1" w14:textId="77777777" w:rsidR="005B1C7C" w:rsidRPr="00AA6CBA" w:rsidRDefault="005B1C7C" w:rsidP="0089036B">
      <w:pPr>
        <w:numPr>
          <w:ilvl w:val="0"/>
          <w:numId w:val="1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Identify missing data in the asset inventory.</w:t>
      </w:r>
    </w:p>
    <w:p w14:paraId="4821EFB6" w14:textId="77777777" w:rsidR="005B1C7C" w:rsidRPr="00AA6CBA" w:rsidRDefault="005B1C7C" w:rsidP="0089036B">
      <w:pPr>
        <w:numPr>
          <w:ilvl w:val="0"/>
          <w:numId w:val="1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Provide strategies to address data gaps, including:</w:t>
      </w:r>
    </w:p>
    <w:p w14:paraId="58F5E804" w14:textId="77777777" w:rsidR="005B1C7C" w:rsidRPr="00AA6CBA" w:rsidRDefault="005B1C7C" w:rsidP="0089036B">
      <w:pPr>
        <w:numPr>
          <w:ilvl w:val="1"/>
          <w:numId w:val="1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Proposed timelines</w:t>
      </w:r>
    </w:p>
    <w:p w14:paraId="6CD2C58E" w14:textId="77777777" w:rsidR="005B1C7C" w:rsidRPr="00AA6CBA" w:rsidRDefault="005B1C7C" w:rsidP="0089036B">
      <w:pPr>
        <w:numPr>
          <w:ilvl w:val="1"/>
          <w:numId w:val="1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Required resources, such as staff, funding, or technology upgrades</w:t>
      </w:r>
    </w:p>
    <w:p w14:paraId="6CF1CC33" w14:textId="77777777" w:rsidR="005B1C7C" w:rsidRPr="00AA6CBA" w:rsidRDefault="005B1C7C" w:rsidP="0089036B">
      <w:pPr>
        <w:numPr>
          <w:ilvl w:val="1"/>
          <w:numId w:val="1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Interim measures to manage assets with incomplete data</w:t>
      </w:r>
    </w:p>
    <w:p w14:paraId="1333A4DC" w14:textId="1E7041DB" w:rsidR="005B1C7C" w:rsidRPr="006F1D45" w:rsidRDefault="005B1C7C" w:rsidP="0089036B">
      <w:pPr>
        <w:pStyle w:val="Heading2"/>
        <w:spacing w:before="120" w:after="120" w:line="276" w:lineRule="auto"/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</w:pPr>
      <w:bookmarkStart w:id="10" w:name="_Toc185599412"/>
      <w:bookmarkStart w:id="11" w:name="_Toc190247756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Asset Mapping</w:t>
      </w:r>
      <w:bookmarkEnd w:id="10"/>
      <w:bookmarkEnd w:id="11"/>
    </w:p>
    <w:p w14:paraId="3F4847CA" w14:textId="77777777" w:rsidR="005B1C7C" w:rsidRPr="00AA6CBA" w:rsidRDefault="005B1C7C" w:rsidP="0089036B">
      <w:pPr>
        <w:numPr>
          <w:ilvl w:val="0"/>
          <w:numId w:val="20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Attach or reference GIS-based maps that identify:</w:t>
      </w:r>
    </w:p>
    <w:p w14:paraId="52F6EF3E" w14:textId="77777777" w:rsidR="005B1C7C" w:rsidRPr="00AA6CBA" w:rsidRDefault="005B1C7C" w:rsidP="0089036B">
      <w:pPr>
        <w:numPr>
          <w:ilvl w:val="1"/>
          <w:numId w:val="20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lastRenderedPageBreak/>
        <w:t>Locations of all system assets</w:t>
      </w:r>
    </w:p>
    <w:p w14:paraId="6644F5B6" w14:textId="77777777" w:rsidR="005B1C7C" w:rsidRPr="00AA6CBA" w:rsidRDefault="005B1C7C" w:rsidP="0089036B">
      <w:pPr>
        <w:numPr>
          <w:ilvl w:val="1"/>
          <w:numId w:val="20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Critical infrastructure</w:t>
      </w:r>
    </w:p>
    <w:p w14:paraId="18247D4E" w14:textId="353AFCA0" w:rsidR="005B1C7C" w:rsidRPr="00AA6CBA" w:rsidRDefault="005B1C7C" w:rsidP="0089036B">
      <w:pPr>
        <w:numPr>
          <w:ilvl w:val="1"/>
          <w:numId w:val="20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Areas of known or anticipated vulnerabilities</w:t>
      </w:r>
    </w:p>
    <w:p w14:paraId="66464316" w14:textId="7174F383" w:rsidR="001A2AB9" w:rsidRPr="006F1D45" w:rsidRDefault="00097938" w:rsidP="0089036B">
      <w:pPr>
        <w:pStyle w:val="Heading2"/>
        <w:spacing w:before="120" w:after="120" w:line="276" w:lineRule="auto"/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</w:pPr>
      <w:bookmarkStart w:id="12" w:name="_Toc185599413"/>
      <w:bookmarkStart w:id="13" w:name="_Toc190247757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Operations</w:t>
      </w:r>
      <w:bookmarkEnd w:id="12"/>
      <w:bookmarkEnd w:id="13"/>
    </w:p>
    <w:p w14:paraId="20298657" w14:textId="359C0399" w:rsidR="00097938" w:rsidRPr="00AA6CBA" w:rsidRDefault="00616987" w:rsidP="0089036B">
      <w:pPr>
        <w:numPr>
          <w:ilvl w:val="0"/>
          <w:numId w:val="20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Organizational Structure</w:t>
      </w:r>
    </w:p>
    <w:p w14:paraId="49672663" w14:textId="767D89F0" w:rsidR="00100B56" w:rsidRPr="00AA6CBA" w:rsidRDefault="00100B56" w:rsidP="0089036B">
      <w:pPr>
        <w:numPr>
          <w:ilvl w:val="0"/>
          <w:numId w:val="20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Operation and Maintenance</w:t>
      </w:r>
      <w:r w:rsidR="000E5AA4"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 Program Description</w:t>
      </w:r>
    </w:p>
    <w:p w14:paraId="37DBDBC6" w14:textId="6AF815BE" w:rsidR="00E51617" w:rsidRPr="00AA6CBA" w:rsidRDefault="000E5AA4" w:rsidP="003B52C4">
      <w:pPr>
        <w:numPr>
          <w:ilvl w:val="0"/>
          <w:numId w:val="20"/>
        </w:numPr>
        <w:spacing w:before="120" w:after="120" w:line="276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Daily Operations Standard Operat</w:t>
      </w:r>
      <w:r w:rsidR="00E51617"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ing Procedures</w:t>
      </w:r>
    </w:p>
    <w:p w14:paraId="2BDED408" w14:textId="7B13794F" w:rsidR="005B1C7C" w:rsidRPr="00894376" w:rsidRDefault="005B1C7C" w:rsidP="0089036B">
      <w:pPr>
        <w:spacing w:before="120" w:after="120" w:line="276" w:lineRule="auto"/>
        <w:outlineLvl w:val="2"/>
        <w:rPr>
          <w:rFonts w:ascii="PermianSlabSerifTypeface" w:eastAsia="Times New Roman" w:hAnsi="PermianSlabSerifTypeface" w:cs="Times New Roman"/>
          <w:b/>
          <w:color w:val="75787B"/>
          <w:kern w:val="0"/>
          <w:sz w:val="44"/>
          <w:szCs w:val="44"/>
          <w14:ligatures w14:val="none"/>
        </w:rPr>
      </w:pPr>
      <w:bookmarkStart w:id="14" w:name="_Toc185599414"/>
      <w:bookmarkStart w:id="15" w:name="_Toc190247758"/>
      <w:r w:rsidRPr="00894376">
        <w:rPr>
          <w:rFonts w:ascii="PermianSlabSerifTypeface" w:eastAsia="Times New Roman" w:hAnsi="PermianSlabSerifTypeface" w:cs="Times New Roman"/>
          <w:b/>
          <w:color w:val="75787B"/>
          <w:kern w:val="0"/>
          <w:sz w:val="44"/>
          <w:szCs w:val="44"/>
          <w14:ligatures w14:val="none"/>
        </w:rPr>
        <w:t>Level of Service (LOS)</w:t>
      </w:r>
      <w:bookmarkEnd w:id="14"/>
      <w:bookmarkEnd w:id="15"/>
    </w:p>
    <w:p w14:paraId="1E790A74" w14:textId="3DD92872" w:rsidR="005B1C7C" w:rsidRPr="006F1D45" w:rsidRDefault="005B1C7C" w:rsidP="0089036B">
      <w:pPr>
        <w:pStyle w:val="Heading2"/>
        <w:spacing w:before="120" w:after="120" w:line="276" w:lineRule="auto"/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</w:pPr>
      <w:bookmarkStart w:id="16" w:name="_Toc185599415"/>
      <w:bookmarkStart w:id="17" w:name="_Toc190247759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LOS Definitions</w:t>
      </w:r>
      <w:bookmarkEnd w:id="16"/>
      <w:bookmarkEnd w:id="17"/>
    </w:p>
    <w:p w14:paraId="2492CBED" w14:textId="77777777" w:rsidR="005B1C7C" w:rsidRPr="00AA6CBA" w:rsidRDefault="005B1C7C" w:rsidP="0089036B">
      <w:pPr>
        <w:numPr>
          <w:ilvl w:val="0"/>
          <w:numId w:val="21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Describe the system’s LOS goals, including:</w:t>
      </w:r>
    </w:p>
    <w:p w14:paraId="2EA5F706" w14:textId="77777777" w:rsidR="005B1C7C" w:rsidRPr="00AA6CBA" w:rsidRDefault="005B1C7C" w:rsidP="0089036B">
      <w:pPr>
        <w:numPr>
          <w:ilvl w:val="1"/>
          <w:numId w:val="21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Customer expectations (e.g., water quality, pressure, reliability)</w:t>
      </w:r>
    </w:p>
    <w:p w14:paraId="3002764D" w14:textId="77777777" w:rsidR="005B1C7C" w:rsidRPr="00AA6CBA" w:rsidRDefault="005B1C7C" w:rsidP="0089036B">
      <w:pPr>
        <w:numPr>
          <w:ilvl w:val="1"/>
          <w:numId w:val="21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Regulatory requirements (e.g., Safe Drinking Water Act compliance)</w:t>
      </w:r>
    </w:p>
    <w:p w14:paraId="698128A2" w14:textId="77777777" w:rsidR="005B1C7C" w:rsidRPr="00AA6CBA" w:rsidRDefault="005B1C7C" w:rsidP="0089036B">
      <w:pPr>
        <w:numPr>
          <w:ilvl w:val="1"/>
          <w:numId w:val="21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Physical performance metrics (e.g., capacity, flow rates)</w:t>
      </w:r>
    </w:p>
    <w:p w14:paraId="1B00C5B1" w14:textId="77777777" w:rsidR="005B1C7C" w:rsidRPr="00AA6CBA" w:rsidRDefault="005B1C7C" w:rsidP="0089036B">
      <w:pPr>
        <w:numPr>
          <w:ilvl w:val="1"/>
          <w:numId w:val="21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Environmental and sustainability goals (e.g., energy efficiency, reduced water loss)</w:t>
      </w:r>
    </w:p>
    <w:p w14:paraId="07ACCDED" w14:textId="66E42195" w:rsidR="005B1C7C" w:rsidRPr="006F1D45" w:rsidRDefault="005B1C7C" w:rsidP="001C74F0">
      <w:pPr>
        <w:pStyle w:val="Heading2"/>
        <w:spacing w:before="120" w:after="120" w:line="276" w:lineRule="auto"/>
        <w:contextualSpacing/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</w:pPr>
      <w:bookmarkStart w:id="18" w:name="_Toc185599416"/>
      <w:bookmarkStart w:id="19" w:name="_Toc190247760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Performance Metrics</w:t>
      </w:r>
      <w:bookmarkEnd w:id="18"/>
      <w:bookmarkEnd w:id="19"/>
    </w:p>
    <w:p w14:paraId="54443328" w14:textId="7F931674" w:rsidR="002050FA" w:rsidRDefault="005B1C7C" w:rsidP="00ED0F3F">
      <w:pPr>
        <w:numPr>
          <w:ilvl w:val="0"/>
          <w:numId w:val="22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Establish measurable LOS indicators, such as:</w:t>
      </w:r>
    </w:p>
    <w:p w14:paraId="417C076E" w14:textId="4442F325" w:rsidR="00ED0F3F" w:rsidRDefault="00ED0F3F" w:rsidP="00ED0F3F">
      <w:pPr>
        <w:numPr>
          <w:ilvl w:val="1"/>
          <w:numId w:val="22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Indicator</w:t>
      </w:r>
    </w:p>
    <w:p w14:paraId="009F021B" w14:textId="4273447F" w:rsidR="00ED0F3F" w:rsidRDefault="00ED0F3F" w:rsidP="00ED0F3F">
      <w:pPr>
        <w:numPr>
          <w:ilvl w:val="1"/>
          <w:numId w:val="22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Baseline Value</w:t>
      </w:r>
    </w:p>
    <w:p w14:paraId="30915B23" w14:textId="2A5DE4BA" w:rsidR="00ED0F3F" w:rsidRDefault="00ED0F3F" w:rsidP="00ED0F3F">
      <w:pPr>
        <w:numPr>
          <w:ilvl w:val="1"/>
          <w:numId w:val="22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Target Value</w:t>
      </w:r>
    </w:p>
    <w:p w14:paraId="30EBFA8C" w14:textId="5DEEB885" w:rsidR="00ED0F3F" w:rsidRDefault="00ED0F3F" w:rsidP="00ED0F3F">
      <w:pPr>
        <w:numPr>
          <w:ilvl w:val="1"/>
          <w:numId w:val="22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Measurement Frequency </w:t>
      </w:r>
    </w:p>
    <w:p w14:paraId="1E7B3BF5" w14:textId="606936B3" w:rsidR="00ED0F3F" w:rsidRPr="002050FA" w:rsidRDefault="00ED0F3F" w:rsidP="00ED0F3F">
      <w:pPr>
        <w:numPr>
          <w:ilvl w:val="1"/>
          <w:numId w:val="22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Any Notes</w:t>
      </w:r>
    </w:p>
    <w:p w14:paraId="34BF78A1" w14:textId="30D8CBC1" w:rsidR="005B1C7C" w:rsidRPr="00894376" w:rsidRDefault="005B1C7C" w:rsidP="005337F3">
      <w:pPr>
        <w:spacing w:before="120" w:after="120" w:line="276" w:lineRule="auto"/>
        <w:outlineLvl w:val="2"/>
        <w:rPr>
          <w:rFonts w:ascii="PermianSlabSerifTypeface" w:eastAsia="Times New Roman" w:hAnsi="PermianSlabSerifTypeface" w:cs="Times New Roman"/>
          <w:b/>
          <w:color w:val="75787B"/>
          <w:kern w:val="0"/>
          <w:sz w:val="44"/>
          <w:szCs w:val="44"/>
          <w14:ligatures w14:val="none"/>
        </w:rPr>
      </w:pPr>
      <w:bookmarkStart w:id="20" w:name="_Toc185599417"/>
      <w:bookmarkStart w:id="21" w:name="_Toc190247761"/>
      <w:r w:rsidRPr="00894376">
        <w:rPr>
          <w:rFonts w:ascii="PermianSlabSerifTypeface" w:eastAsia="Times New Roman" w:hAnsi="PermianSlabSerifTypeface" w:cs="Times New Roman"/>
          <w:b/>
          <w:color w:val="75787B"/>
          <w:kern w:val="0"/>
          <w:sz w:val="44"/>
          <w:szCs w:val="44"/>
          <w14:ligatures w14:val="none"/>
        </w:rPr>
        <w:t>Critical Assets</w:t>
      </w:r>
      <w:bookmarkEnd w:id="20"/>
      <w:bookmarkEnd w:id="21"/>
    </w:p>
    <w:p w14:paraId="30837F26" w14:textId="30B3993E" w:rsidR="005B1C7C" w:rsidRPr="006F1D45" w:rsidRDefault="005B1C7C" w:rsidP="002050FA">
      <w:pPr>
        <w:pStyle w:val="Heading2"/>
        <w:spacing w:before="120" w:after="120" w:line="276" w:lineRule="auto"/>
        <w:contextualSpacing/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</w:pPr>
      <w:bookmarkStart w:id="22" w:name="_Toc185599418"/>
      <w:bookmarkStart w:id="23" w:name="_Toc190247762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Asset Criticality Analysis</w:t>
      </w:r>
      <w:bookmarkEnd w:id="22"/>
      <w:bookmarkEnd w:id="23"/>
    </w:p>
    <w:p w14:paraId="3FB1934C" w14:textId="77777777" w:rsidR="005B1C7C" w:rsidRPr="00AA6CBA" w:rsidRDefault="005B1C7C" w:rsidP="002050FA">
      <w:pPr>
        <w:numPr>
          <w:ilvl w:val="0"/>
          <w:numId w:val="23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Assign </w:t>
      </w:r>
      <w:r w:rsidRPr="00AA6CBA">
        <w:rPr>
          <w:rFonts w:ascii="Open Sans" w:eastAsia="Times New Roman" w:hAnsi="Open Sans" w:cs="Open Sans"/>
          <w:b/>
          <w:kern w:val="0"/>
          <w:sz w:val="24"/>
          <w:szCs w:val="24"/>
          <w14:ligatures w14:val="none"/>
        </w:rPr>
        <w:t>Likelihood of Failure (LOF)</w:t>
      </w: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 and </w:t>
      </w:r>
      <w:r w:rsidRPr="00AA6CBA">
        <w:rPr>
          <w:rFonts w:ascii="Open Sans" w:eastAsia="Times New Roman" w:hAnsi="Open Sans" w:cs="Open Sans"/>
          <w:b/>
          <w:kern w:val="0"/>
          <w:sz w:val="24"/>
          <w:szCs w:val="24"/>
          <w14:ligatures w14:val="none"/>
        </w:rPr>
        <w:t>Consequence of Failure (COF)</w:t>
      </w: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 scores for each asset.</w:t>
      </w:r>
    </w:p>
    <w:p w14:paraId="1A6C90D2" w14:textId="77777777" w:rsidR="005B1C7C" w:rsidRDefault="005B1C7C" w:rsidP="004A53C5">
      <w:pPr>
        <w:numPr>
          <w:ilvl w:val="0"/>
          <w:numId w:val="23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AA6CBA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Provide a criticality ranking based on:</w:t>
      </w:r>
    </w:p>
    <w:p w14:paraId="1A48F83F" w14:textId="7414350A" w:rsidR="004A53C5" w:rsidRDefault="004A53C5" w:rsidP="004A53C5">
      <w:pPr>
        <w:numPr>
          <w:ilvl w:val="1"/>
          <w:numId w:val="23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Asset ID</w:t>
      </w:r>
    </w:p>
    <w:p w14:paraId="2CCBABA3" w14:textId="71B9F207" w:rsidR="004A53C5" w:rsidRDefault="004A53C5" w:rsidP="004A53C5">
      <w:pPr>
        <w:numPr>
          <w:ilvl w:val="1"/>
          <w:numId w:val="23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LOF Score</w:t>
      </w:r>
    </w:p>
    <w:p w14:paraId="24C35A00" w14:textId="09B5244B" w:rsidR="004A53C5" w:rsidRDefault="004A53C5" w:rsidP="004A53C5">
      <w:pPr>
        <w:numPr>
          <w:ilvl w:val="1"/>
          <w:numId w:val="23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lastRenderedPageBreak/>
        <w:t>COF score</w:t>
      </w:r>
    </w:p>
    <w:p w14:paraId="39280948" w14:textId="39E22404" w:rsidR="004A53C5" w:rsidRDefault="004A53C5" w:rsidP="004A53C5">
      <w:pPr>
        <w:numPr>
          <w:ilvl w:val="1"/>
          <w:numId w:val="23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Criticality Ranking</w:t>
      </w:r>
    </w:p>
    <w:p w14:paraId="3057839E" w14:textId="789F0833" w:rsidR="004A53C5" w:rsidRDefault="004A53C5" w:rsidP="004A53C5">
      <w:pPr>
        <w:numPr>
          <w:ilvl w:val="1"/>
          <w:numId w:val="23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Population Impacted</w:t>
      </w:r>
    </w:p>
    <w:p w14:paraId="1697E156" w14:textId="7C80DD24" w:rsidR="004A53C5" w:rsidRDefault="004A53C5" w:rsidP="004A53C5">
      <w:pPr>
        <w:numPr>
          <w:ilvl w:val="1"/>
          <w:numId w:val="23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Environmental Consequences</w:t>
      </w:r>
    </w:p>
    <w:p w14:paraId="702C93BB" w14:textId="3A63D241" w:rsidR="004A53C5" w:rsidRPr="00AA6CBA" w:rsidRDefault="004A53C5" w:rsidP="004A53C5">
      <w:pPr>
        <w:numPr>
          <w:ilvl w:val="1"/>
          <w:numId w:val="23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Replacement Cost</w:t>
      </w:r>
    </w:p>
    <w:p w14:paraId="6707D6AD" w14:textId="48AEE37E" w:rsidR="005B1C7C" w:rsidRPr="006F1D45" w:rsidRDefault="005B1C7C" w:rsidP="00ED74B6">
      <w:pPr>
        <w:pStyle w:val="Heading2"/>
        <w:spacing w:before="120" w:after="120" w:line="276" w:lineRule="auto"/>
        <w:contextualSpacing/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</w:pPr>
      <w:bookmarkStart w:id="24" w:name="_Toc185599419"/>
      <w:bookmarkStart w:id="25" w:name="_Toc190247763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Failure Analysis</w:t>
      </w:r>
      <w:bookmarkEnd w:id="24"/>
      <w:bookmarkEnd w:id="25"/>
    </w:p>
    <w:p w14:paraId="32C39758" w14:textId="77777777" w:rsidR="005B1C7C" w:rsidRPr="00762DC1" w:rsidRDefault="005B1C7C" w:rsidP="00ED74B6">
      <w:pPr>
        <w:numPr>
          <w:ilvl w:val="0"/>
          <w:numId w:val="24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kern w:val="0"/>
          <w14:ligatures w14:val="none"/>
        </w:rPr>
        <w:t>Include risk assessments for high-criticality assets.</w:t>
      </w:r>
    </w:p>
    <w:p w14:paraId="1491E569" w14:textId="77777777" w:rsidR="005B1C7C" w:rsidRPr="00762DC1" w:rsidRDefault="005B1C7C" w:rsidP="00ED74B6">
      <w:pPr>
        <w:numPr>
          <w:ilvl w:val="0"/>
          <w:numId w:val="24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kern w:val="0"/>
          <w14:ligatures w14:val="none"/>
        </w:rPr>
        <w:t>Summarize known failure histories and conditions.</w:t>
      </w:r>
    </w:p>
    <w:p w14:paraId="65F25586" w14:textId="6B6857CA" w:rsidR="005B1C7C" w:rsidRPr="0063657D" w:rsidRDefault="005B1C7C" w:rsidP="00ED74B6">
      <w:pPr>
        <w:numPr>
          <w:ilvl w:val="0"/>
          <w:numId w:val="24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kern w:val="0"/>
          <w14:ligatures w14:val="none"/>
        </w:rPr>
        <w:t>Identify mitigation strategies, such as increased maintenance, inspections, or replacements.</w:t>
      </w:r>
    </w:p>
    <w:p w14:paraId="1CC7ED45" w14:textId="065C21EA" w:rsidR="005B1C7C" w:rsidRPr="0050304C" w:rsidRDefault="005B1C7C" w:rsidP="0063657D">
      <w:pPr>
        <w:spacing w:before="120" w:after="120" w:line="276" w:lineRule="auto"/>
        <w:outlineLvl w:val="2"/>
        <w:rPr>
          <w:rFonts w:ascii="PermianSlabSerifTypeface" w:eastAsia="Times New Roman" w:hAnsi="PermianSlabSerifTypeface" w:cs="Open Sans"/>
          <w:b/>
          <w:bCs/>
          <w:color w:val="75787B"/>
          <w:kern w:val="0"/>
          <w:sz w:val="44"/>
          <w:szCs w:val="44"/>
          <w14:ligatures w14:val="none"/>
        </w:rPr>
      </w:pPr>
      <w:bookmarkStart w:id="26" w:name="_Toc185599420"/>
      <w:bookmarkStart w:id="27" w:name="_Toc190247764"/>
      <w:r w:rsidRPr="0050304C">
        <w:rPr>
          <w:rFonts w:ascii="PermianSlabSerifTypeface" w:eastAsia="Times New Roman" w:hAnsi="PermianSlabSerifTypeface" w:cs="Open Sans"/>
          <w:b/>
          <w:bCs/>
          <w:color w:val="75787B"/>
          <w:kern w:val="0"/>
          <w:sz w:val="44"/>
          <w:szCs w:val="44"/>
          <w14:ligatures w14:val="none"/>
        </w:rPr>
        <w:t>Capital Improvement Plan (CIP)</w:t>
      </w:r>
      <w:bookmarkEnd w:id="26"/>
      <w:bookmarkEnd w:id="27"/>
    </w:p>
    <w:p w14:paraId="3CE61FA5" w14:textId="6CB1AF57" w:rsidR="005B1C7C" w:rsidRPr="006F1D45" w:rsidRDefault="005B1C7C" w:rsidP="00ED74B6">
      <w:pPr>
        <w:pStyle w:val="Heading2"/>
        <w:spacing w:before="120" w:after="120" w:line="276" w:lineRule="auto"/>
        <w:rPr>
          <w:rFonts w:ascii="Open Sans" w:eastAsia="Times New Roman" w:hAnsi="Open Sans" w:cs="Open Sans"/>
          <w:i/>
          <w:iCs/>
          <w:color w:val="002D72"/>
          <w:kern w:val="0"/>
          <w:sz w:val="28"/>
          <w:szCs w:val="28"/>
          <w14:ligatures w14:val="none"/>
        </w:rPr>
      </w:pPr>
      <w:bookmarkStart w:id="28" w:name="_Toc185599421"/>
      <w:bookmarkStart w:id="29" w:name="_Toc190247765"/>
      <w:r w:rsidRPr="006F1D45">
        <w:rPr>
          <w:rFonts w:ascii="Open Sans" w:eastAsia="Times New Roman" w:hAnsi="Open Sans" w:cs="Open Sans"/>
          <w:i/>
          <w:iCs/>
          <w:color w:val="002D72"/>
          <w:kern w:val="0"/>
          <w:sz w:val="28"/>
          <w:szCs w:val="28"/>
          <w14:ligatures w14:val="none"/>
        </w:rPr>
        <w:t>Prioritized Projects</w:t>
      </w:r>
      <w:bookmarkEnd w:id="28"/>
      <w:bookmarkEnd w:id="29"/>
    </w:p>
    <w:p w14:paraId="6358E3E4" w14:textId="77777777" w:rsidR="005B1C7C" w:rsidRDefault="005B1C7C" w:rsidP="0040116A">
      <w:pPr>
        <w:numPr>
          <w:ilvl w:val="0"/>
          <w:numId w:val="25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kern w:val="0"/>
          <w14:ligatures w14:val="none"/>
        </w:rPr>
        <w:t>List projects in priority order with:</w:t>
      </w:r>
    </w:p>
    <w:p w14:paraId="0ECF88E4" w14:textId="7081B25F" w:rsidR="0040116A" w:rsidRDefault="0040116A" w:rsidP="0040116A">
      <w:pPr>
        <w:numPr>
          <w:ilvl w:val="1"/>
          <w:numId w:val="25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Project Name</w:t>
      </w:r>
    </w:p>
    <w:p w14:paraId="626A9547" w14:textId="5A115282" w:rsidR="0040116A" w:rsidRDefault="0040116A" w:rsidP="0040116A">
      <w:pPr>
        <w:numPr>
          <w:ilvl w:val="1"/>
          <w:numId w:val="25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Project Description</w:t>
      </w:r>
    </w:p>
    <w:p w14:paraId="73CE86FB" w14:textId="0D29C91C" w:rsidR="0040116A" w:rsidRDefault="0040116A" w:rsidP="0040116A">
      <w:pPr>
        <w:numPr>
          <w:ilvl w:val="1"/>
          <w:numId w:val="25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Justification</w:t>
      </w:r>
    </w:p>
    <w:p w14:paraId="19F0632B" w14:textId="5AD77ECC" w:rsidR="0040116A" w:rsidRDefault="0040116A" w:rsidP="0040116A">
      <w:pPr>
        <w:numPr>
          <w:ilvl w:val="1"/>
          <w:numId w:val="25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Estimated Cost</w:t>
      </w:r>
    </w:p>
    <w:p w14:paraId="5AD73484" w14:textId="713E43BE" w:rsidR="0040116A" w:rsidRDefault="0040116A" w:rsidP="0040116A">
      <w:pPr>
        <w:numPr>
          <w:ilvl w:val="1"/>
          <w:numId w:val="25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Funding Source(s)</w:t>
      </w:r>
    </w:p>
    <w:p w14:paraId="7D6DCA4C" w14:textId="4521EC84" w:rsidR="0040116A" w:rsidRDefault="0040116A" w:rsidP="0040116A">
      <w:pPr>
        <w:numPr>
          <w:ilvl w:val="1"/>
          <w:numId w:val="25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Start Date</w:t>
      </w:r>
    </w:p>
    <w:p w14:paraId="3622F6E6" w14:textId="24A0136D" w:rsidR="0040116A" w:rsidRDefault="0040116A" w:rsidP="0040116A">
      <w:pPr>
        <w:numPr>
          <w:ilvl w:val="1"/>
          <w:numId w:val="25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Completion Date</w:t>
      </w:r>
    </w:p>
    <w:p w14:paraId="635C9B68" w14:textId="297442DB" w:rsidR="0040116A" w:rsidRPr="00762DC1" w:rsidRDefault="0040116A" w:rsidP="0040116A">
      <w:pPr>
        <w:numPr>
          <w:ilvl w:val="1"/>
          <w:numId w:val="25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LOS Goal Alignment</w:t>
      </w:r>
    </w:p>
    <w:p w14:paraId="01E30499" w14:textId="20C6EAEB" w:rsidR="005B1C7C" w:rsidRPr="006F1D45" w:rsidRDefault="005B1C7C" w:rsidP="00ED74B6">
      <w:pPr>
        <w:pStyle w:val="Heading2"/>
        <w:spacing w:before="120" w:after="120" w:line="276" w:lineRule="auto"/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</w:pPr>
      <w:bookmarkStart w:id="30" w:name="_Toc185599422"/>
      <w:bookmarkStart w:id="31" w:name="_Toc190247766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Project Benefits</w:t>
      </w:r>
      <w:bookmarkEnd w:id="30"/>
      <w:bookmarkEnd w:id="31"/>
    </w:p>
    <w:p w14:paraId="7D3417E7" w14:textId="2FD044AF" w:rsidR="005B1C7C" w:rsidRDefault="005B1C7C" w:rsidP="00ED74B6">
      <w:pPr>
        <w:numPr>
          <w:ilvl w:val="0"/>
          <w:numId w:val="26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762DC1">
        <w:rPr>
          <w:rFonts w:ascii="Open Sans" w:eastAsia="Times New Roman" w:hAnsi="Open Sans" w:cs="Open Sans"/>
          <w:kern w:val="0"/>
          <w14:ligatures w14:val="none"/>
        </w:rPr>
        <w:t xml:space="preserve">Describe the benefits </w:t>
      </w:r>
      <w:r w:rsidR="00A903EC">
        <w:rPr>
          <w:rFonts w:ascii="Open Sans" w:eastAsia="Times New Roman" w:hAnsi="Open Sans" w:cs="Open Sans"/>
          <w:kern w:val="0"/>
          <w14:ligatures w14:val="none"/>
        </w:rPr>
        <w:t>of</w:t>
      </w:r>
      <w:r w:rsidRPr="00762DC1">
        <w:rPr>
          <w:rFonts w:ascii="Open Sans" w:eastAsia="Times New Roman" w:hAnsi="Open Sans" w:cs="Open Sans"/>
          <w:kern w:val="0"/>
          <w14:ligatures w14:val="none"/>
        </w:rPr>
        <w:t xml:space="preserve"> each project:</w:t>
      </w:r>
    </w:p>
    <w:p w14:paraId="4FDA6255" w14:textId="2BAE2516" w:rsidR="00861CE5" w:rsidRDefault="00861CE5" w:rsidP="00861CE5">
      <w:pPr>
        <w:numPr>
          <w:ilvl w:val="1"/>
          <w:numId w:val="26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Project Name</w:t>
      </w:r>
    </w:p>
    <w:p w14:paraId="493EACF8" w14:textId="21AB8433" w:rsidR="00861CE5" w:rsidRDefault="001E5121" w:rsidP="00861CE5">
      <w:pPr>
        <w:numPr>
          <w:ilvl w:val="1"/>
          <w:numId w:val="26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Project Benefit Description</w:t>
      </w:r>
    </w:p>
    <w:p w14:paraId="052936D0" w14:textId="7699B83F" w:rsidR="001E5121" w:rsidRDefault="001E5121" w:rsidP="00861CE5">
      <w:pPr>
        <w:numPr>
          <w:ilvl w:val="1"/>
          <w:numId w:val="26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Impact on Reliability</w:t>
      </w:r>
    </w:p>
    <w:p w14:paraId="291119EB" w14:textId="4DADCBF3" w:rsidR="001E5121" w:rsidRDefault="001E5121" w:rsidP="00861CE5">
      <w:pPr>
        <w:numPr>
          <w:ilvl w:val="1"/>
          <w:numId w:val="26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Water Loss Reduction</w:t>
      </w:r>
    </w:p>
    <w:p w14:paraId="101FC805" w14:textId="0714984D" w:rsidR="001E5121" w:rsidRPr="00762DC1" w:rsidRDefault="001E5121" w:rsidP="00861CE5">
      <w:pPr>
        <w:numPr>
          <w:ilvl w:val="1"/>
          <w:numId w:val="26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Compliance Improvements</w:t>
      </w:r>
    </w:p>
    <w:p w14:paraId="44C9C6DD" w14:textId="2B4EACA6" w:rsidR="005B1C7C" w:rsidRPr="0050304C" w:rsidRDefault="005B1C7C" w:rsidP="003B52C4">
      <w:pPr>
        <w:spacing w:before="120" w:after="120" w:line="276" w:lineRule="auto"/>
        <w:outlineLvl w:val="2"/>
        <w:rPr>
          <w:rFonts w:ascii="PermianSlabSerifTypeface" w:eastAsia="Times New Roman" w:hAnsi="PermianSlabSerifTypeface" w:cs="Open Sans"/>
          <w:b/>
          <w:color w:val="75787B"/>
          <w:kern w:val="0"/>
          <w:sz w:val="44"/>
          <w:szCs w:val="44"/>
          <w14:ligatures w14:val="none"/>
        </w:rPr>
      </w:pPr>
      <w:bookmarkStart w:id="32" w:name="_Toc185599423"/>
      <w:bookmarkStart w:id="33" w:name="_Toc190247767"/>
      <w:r w:rsidRPr="0050304C">
        <w:rPr>
          <w:rFonts w:ascii="PermianSlabSerifTypeface" w:eastAsia="Times New Roman" w:hAnsi="PermianSlabSerifTypeface" w:cs="Open Sans"/>
          <w:b/>
          <w:color w:val="75787B"/>
          <w:kern w:val="0"/>
          <w:sz w:val="44"/>
          <w:szCs w:val="44"/>
          <w14:ligatures w14:val="none"/>
        </w:rPr>
        <w:t>Long-Term Funding Plan</w:t>
      </w:r>
      <w:bookmarkEnd w:id="32"/>
      <w:bookmarkEnd w:id="33"/>
    </w:p>
    <w:p w14:paraId="0BDEEF92" w14:textId="166DEE99" w:rsidR="005B1C7C" w:rsidRPr="006F1D45" w:rsidRDefault="005B1C7C" w:rsidP="00ED74B6">
      <w:pPr>
        <w:pStyle w:val="Heading2"/>
        <w:spacing w:before="120" w:after="120" w:line="276" w:lineRule="auto"/>
        <w:contextualSpacing/>
        <w:rPr>
          <w:rFonts w:ascii="Open Sans" w:eastAsia="Times New Roman" w:hAnsi="Open Sans" w:cs="Open Sans"/>
          <w:i/>
          <w:color w:val="002D72"/>
          <w:kern w:val="0"/>
          <w:sz w:val="24"/>
          <w:szCs w:val="24"/>
          <w14:ligatures w14:val="none"/>
        </w:rPr>
      </w:pPr>
      <w:bookmarkStart w:id="34" w:name="_Toc185599424"/>
      <w:bookmarkStart w:id="35" w:name="_Toc190247768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lastRenderedPageBreak/>
        <w:t>Financial Planning</w:t>
      </w:r>
      <w:bookmarkEnd w:id="34"/>
      <w:bookmarkEnd w:id="35"/>
    </w:p>
    <w:p w14:paraId="02995B01" w14:textId="77777777" w:rsidR="005B1C7C" w:rsidRPr="008F7B5F" w:rsidRDefault="005B1C7C" w:rsidP="00ED74B6">
      <w:pPr>
        <w:numPr>
          <w:ilvl w:val="0"/>
          <w:numId w:val="27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Summarize current and projected operating costs.</w:t>
      </w:r>
    </w:p>
    <w:p w14:paraId="5044FA39" w14:textId="77777777" w:rsidR="005B1C7C" w:rsidRPr="008F7B5F" w:rsidRDefault="005B1C7C" w:rsidP="00ED74B6">
      <w:pPr>
        <w:numPr>
          <w:ilvl w:val="0"/>
          <w:numId w:val="27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Provide a breakdown of fixed and variable costs.</w:t>
      </w:r>
    </w:p>
    <w:p w14:paraId="014033C8" w14:textId="77777777" w:rsidR="005B1C7C" w:rsidRDefault="005B1C7C" w:rsidP="00557832">
      <w:pPr>
        <w:numPr>
          <w:ilvl w:val="0"/>
          <w:numId w:val="27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Describe revenue sources, including:</w:t>
      </w:r>
    </w:p>
    <w:p w14:paraId="79B6D611" w14:textId="36ADC0D7" w:rsidR="008476E6" w:rsidRDefault="008476E6" w:rsidP="00557832">
      <w:pPr>
        <w:numPr>
          <w:ilvl w:val="1"/>
          <w:numId w:val="27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Revenue Source</w:t>
      </w:r>
    </w:p>
    <w:p w14:paraId="216CF523" w14:textId="729932E6" w:rsidR="008476E6" w:rsidRDefault="008476E6" w:rsidP="00557832">
      <w:pPr>
        <w:numPr>
          <w:ilvl w:val="1"/>
          <w:numId w:val="27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Annual Revenue ($)</w:t>
      </w:r>
    </w:p>
    <w:p w14:paraId="65C6695E" w14:textId="72DC5FC0" w:rsidR="008476E6" w:rsidRDefault="008476E6" w:rsidP="00557832">
      <w:pPr>
        <w:numPr>
          <w:ilvl w:val="1"/>
          <w:numId w:val="27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Fixed Costs ($)</w:t>
      </w:r>
    </w:p>
    <w:p w14:paraId="6B223449" w14:textId="073B271B" w:rsidR="008476E6" w:rsidRDefault="008476E6" w:rsidP="00557832">
      <w:pPr>
        <w:numPr>
          <w:ilvl w:val="1"/>
          <w:numId w:val="27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Variable Costs ($)</w:t>
      </w:r>
    </w:p>
    <w:p w14:paraId="4E8EFF4A" w14:textId="24F80EA5" w:rsidR="00557832" w:rsidRDefault="00557832" w:rsidP="00557832">
      <w:pPr>
        <w:numPr>
          <w:ilvl w:val="1"/>
          <w:numId w:val="27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Reserve Contributions ($)</w:t>
      </w:r>
    </w:p>
    <w:p w14:paraId="23F62F46" w14:textId="13837668" w:rsidR="00557832" w:rsidRDefault="00557832" w:rsidP="00557832">
      <w:pPr>
        <w:numPr>
          <w:ilvl w:val="1"/>
          <w:numId w:val="27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Debt Service ($)</w:t>
      </w:r>
    </w:p>
    <w:p w14:paraId="1046EF23" w14:textId="77C0FA4F" w:rsidR="00557832" w:rsidRPr="008F7B5F" w:rsidRDefault="00557832" w:rsidP="00557832">
      <w:pPr>
        <w:numPr>
          <w:ilvl w:val="1"/>
          <w:numId w:val="27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Any Additional Notes</w:t>
      </w:r>
    </w:p>
    <w:p w14:paraId="23CAF9A0" w14:textId="37A4857D" w:rsidR="005B1C7C" w:rsidRPr="006F1D45" w:rsidRDefault="005B1C7C" w:rsidP="00ED74B6">
      <w:pPr>
        <w:pStyle w:val="Heading2"/>
        <w:spacing w:before="120" w:after="120" w:line="276" w:lineRule="auto"/>
        <w:contextualSpacing/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</w:pPr>
      <w:bookmarkStart w:id="36" w:name="_Toc185599425"/>
      <w:bookmarkStart w:id="37" w:name="_Toc190247769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Rate Evaluations</w:t>
      </w:r>
      <w:bookmarkEnd w:id="36"/>
      <w:bookmarkEnd w:id="37"/>
    </w:p>
    <w:p w14:paraId="3CD73482" w14:textId="77777777" w:rsidR="005B1C7C" w:rsidRPr="008F7B5F" w:rsidRDefault="005B1C7C" w:rsidP="00ED74B6">
      <w:pPr>
        <w:numPr>
          <w:ilvl w:val="0"/>
          <w:numId w:val="28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Provide an annual rate evaluation plan to ensure sustainability.</w:t>
      </w:r>
    </w:p>
    <w:p w14:paraId="270640B6" w14:textId="16AF9A4E" w:rsidR="005B1C7C" w:rsidRDefault="005B1C7C" w:rsidP="00557832">
      <w:pPr>
        <w:numPr>
          <w:ilvl w:val="0"/>
          <w:numId w:val="28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Explain how rates cover</w:t>
      </w:r>
      <w:r w:rsidR="00557832">
        <w:rPr>
          <w:rFonts w:ascii="Open Sans" w:eastAsia="Times New Roman" w:hAnsi="Open Sans" w:cs="Open Sans"/>
          <w:kern w:val="0"/>
          <w14:ligatures w14:val="none"/>
        </w:rPr>
        <w:t xml:space="preserve"> for each year</w:t>
      </w:r>
      <w:r w:rsidRPr="008F7B5F">
        <w:rPr>
          <w:rFonts w:ascii="Open Sans" w:eastAsia="Times New Roman" w:hAnsi="Open Sans" w:cs="Open Sans"/>
          <w:kern w:val="0"/>
          <w14:ligatures w14:val="none"/>
        </w:rPr>
        <w:t>:</w:t>
      </w:r>
    </w:p>
    <w:p w14:paraId="54D9C89F" w14:textId="456CBB07" w:rsidR="00557832" w:rsidRDefault="00557832" w:rsidP="00557832">
      <w:pPr>
        <w:numPr>
          <w:ilvl w:val="1"/>
          <w:numId w:val="28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Rate ($/Customer)</w:t>
      </w:r>
    </w:p>
    <w:p w14:paraId="4C2D089C" w14:textId="044E3C8E" w:rsidR="00557832" w:rsidRDefault="00557832" w:rsidP="00557832">
      <w:pPr>
        <w:numPr>
          <w:ilvl w:val="1"/>
          <w:numId w:val="28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Operating Expenses Coverage</w:t>
      </w:r>
    </w:p>
    <w:p w14:paraId="69542321" w14:textId="2A94F0DA" w:rsidR="00557832" w:rsidRDefault="00557832" w:rsidP="00557832">
      <w:pPr>
        <w:numPr>
          <w:ilvl w:val="1"/>
          <w:numId w:val="28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Reserve Fund Contribution</w:t>
      </w:r>
    </w:p>
    <w:p w14:paraId="2B54470B" w14:textId="3740620E" w:rsidR="00557832" w:rsidRPr="008F7B5F" w:rsidRDefault="00557832" w:rsidP="00557832">
      <w:pPr>
        <w:numPr>
          <w:ilvl w:val="1"/>
          <w:numId w:val="28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eastAsia="Times New Roman" w:hAnsi="Open Sans" w:cs="Open Sans"/>
          <w:kern w:val="0"/>
          <w14:ligatures w14:val="none"/>
        </w:rPr>
        <w:t>Debt Service Coverage</w:t>
      </w:r>
    </w:p>
    <w:p w14:paraId="58E499FA" w14:textId="77E12F43" w:rsidR="005B1C7C" w:rsidRPr="0050304C" w:rsidRDefault="005B1C7C" w:rsidP="007D074D">
      <w:pPr>
        <w:spacing w:before="120" w:after="120" w:line="276" w:lineRule="auto"/>
        <w:outlineLvl w:val="2"/>
        <w:rPr>
          <w:rFonts w:ascii="PermianSlabSerifTypeface" w:eastAsia="Times New Roman" w:hAnsi="PermianSlabSerifTypeface" w:cs="Open Sans"/>
          <w:b/>
          <w:color w:val="75787B"/>
          <w:kern w:val="0"/>
          <w:sz w:val="44"/>
          <w:szCs w:val="44"/>
          <w14:ligatures w14:val="none"/>
        </w:rPr>
      </w:pPr>
      <w:bookmarkStart w:id="38" w:name="_Toc185599426"/>
      <w:bookmarkStart w:id="39" w:name="_Toc190247770"/>
      <w:r w:rsidRPr="0050304C">
        <w:rPr>
          <w:rFonts w:ascii="PermianSlabSerifTypeface" w:eastAsia="Times New Roman" w:hAnsi="PermianSlabSerifTypeface" w:cs="Open Sans"/>
          <w:b/>
          <w:color w:val="75787B"/>
          <w:kern w:val="0"/>
          <w:sz w:val="44"/>
          <w:szCs w:val="44"/>
          <w14:ligatures w14:val="none"/>
        </w:rPr>
        <w:t>Supporting Documentation</w:t>
      </w:r>
      <w:bookmarkEnd w:id="38"/>
      <w:bookmarkEnd w:id="39"/>
    </w:p>
    <w:p w14:paraId="54F3EDE7" w14:textId="31F97B95" w:rsidR="005B1C7C" w:rsidRPr="006F1D45" w:rsidRDefault="005B1C7C" w:rsidP="0090193E">
      <w:pPr>
        <w:pStyle w:val="Heading2"/>
        <w:spacing w:before="120" w:after="120" w:line="276" w:lineRule="auto"/>
        <w:contextualSpacing/>
        <w:rPr>
          <w:rFonts w:ascii="Open Sans" w:eastAsia="Times New Roman" w:hAnsi="Open Sans" w:cs="Open Sans"/>
          <w:i/>
          <w:color w:val="002D72"/>
          <w:kern w:val="0"/>
          <w:sz w:val="24"/>
          <w:szCs w:val="24"/>
          <w14:ligatures w14:val="none"/>
        </w:rPr>
      </w:pPr>
      <w:bookmarkStart w:id="40" w:name="_Toc185599427"/>
      <w:bookmarkStart w:id="41" w:name="_Toc190247771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Appendices</w:t>
      </w:r>
      <w:bookmarkEnd w:id="40"/>
      <w:bookmarkEnd w:id="41"/>
    </w:p>
    <w:p w14:paraId="2CFA87D8" w14:textId="77777777" w:rsidR="005B1C7C" w:rsidRPr="008F7B5F" w:rsidRDefault="005B1C7C" w:rsidP="0090193E">
      <w:pPr>
        <w:numPr>
          <w:ilvl w:val="0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Include additional relevant documents, such as:</w:t>
      </w:r>
    </w:p>
    <w:p w14:paraId="223A238A" w14:textId="7FB00880" w:rsidR="005B1C7C" w:rsidRPr="008F7B5F" w:rsidRDefault="005B1C7C" w:rsidP="0090193E">
      <w:pPr>
        <w:numPr>
          <w:ilvl w:val="1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 xml:space="preserve">GIS </w:t>
      </w:r>
      <w:r w:rsidR="009C6384" w:rsidRPr="008F7B5F">
        <w:rPr>
          <w:rFonts w:ascii="Open Sans" w:eastAsia="Times New Roman" w:hAnsi="Open Sans" w:cs="Open Sans"/>
          <w:kern w:val="0"/>
          <w14:ligatures w14:val="none"/>
        </w:rPr>
        <w:t>/ Digital</w:t>
      </w:r>
      <w:r w:rsidRPr="008F7B5F">
        <w:rPr>
          <w:rFonts w:ascii="Open Sans" w:eastAsia="Times New Roman" w:hAnsi="Open Sans" w:cs="Open Sans"/>
          <w:kern w:val="0"/>
          <w14:ligatures w14:val="none"/>
        </w:rPr>
        <w:t xml:space="preserve"> maps</w:t>
      </w:r>
    </w:p>
    <w:p w14:paraId="2B723635" w14:textId="77777777" w:rsidR="005B1C7C" w:rsidRDefault="005B1C7C" w:rsidP="0090193E">
      <w:pPr>
        <w:numPr>
          <w:ilvl w:val="1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Asset inventory tables</w:t>
      </w:r>
    </w:p>
    <w:p w14:paraId="5F9D64BB" w14:textId="3C6E3C9B" w:rsidR="00710D7B" w:rsidRDefault="00710D7B" w:rsidP="00710D7B">
      <w:pPr>
        <w:numPr>
          <w:ilvl w:val="2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hyperlink r:id="rId19" w:history="1">
        <w:r w:rsidRPr="00710D7B">
          <w:rPr>
            <w:rStyle w:val="Hyperlink"/>
            <w:rFonts w:ascii="Open Sans" w:eastAsia="Times New Roman" w:hAnsi="Open Sans" w:cs="Open Sans"/>
            <w:kern w:val="0"/>
            <w14:ligatures w14:val="none"/>
          </w:rPr>
          <w:t>Drinking Water Inventory Table</w:t>
        </w:r>
      </w:hyperlink>
    </w:p>
    <w:p w14:paraId="6AC56610" w14:textId="5AF90579" w:rsidR="00710D7B" w:rsidRDefault="00710D7B" w:rsidP="00710D7B">
      <w:pPr>
        <w:numPr>
          <w:ilvl w:val="2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hyperlink r:id="rId20" w:history="1">
        <w:r w:rsidRPr="00710D7B">
          <w:rPr>
            <w:rStyle w:val="Hyperlink"/>
            <w:rFonts w:ascii="Open Sans" w:eastAsia="Times New Roman" w:hAnsi="Open Sans" w:cs="Open Sans"/>
            <w:kern w:val="0"/>
            <w14:ligatures w14:val="none"/>
          </w:rPr>
          <w:t>Wastewater Inventory Table</w:t>
        </w:r>
      </w:hyperlink>
    </w:p>
    <w:p w14:paraId="0F2C8810" w14:textId="08898DDE" w:rsidR="00710D7B" w:rsidRDefault="00710D7B" w:rsidP="00710D7B">
      <w:pPr>
        <w:numPr>
          <w:ilvl w:val="2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hyperlink r:id="rId21" w:history="1">
        <w:r w:rsidRPr="00710D7B">
          <w:rPr>
            <w:rStyle w:val="Hyperlink"/>
            <w:rFonts w:ascii="Open Sans" w:eastAsia="Times New Roman" w:hAnsi="Open Sans" w:cs="Open Sans"/>
            <w:kern w:val="0"/>
            <w14:ligatures w14:val="none"/>
          </w:rPr>
          <w:t>Stormwater Inventory Table</w:t>
        </w:r>
      </w:hyperlink>
    </w:p>
    <w:p w14:paraId="57965742" w14:textId="77777777" w:rsidR="005B1C7C" w:rsidRPr="008F7B5F" w:rsidRDefault="005B1C7C" w:rsidP="0090193E">
      <w:pPr>
        <w:numPr>
          <w:ilvl w:val="1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Historical performance data</w:t>
      </w:r>
    </w:p>
    <w:p w14:paraId="3D9E6E2C" w14:textId="77777777" w:rsidR="005B1C7C" w:rsidRPr="008F7B5F" w:rsidRDefault="005B1C7C" w:rsidP="0090193E">
      <w:pPr>
        <w:numPr>
          <w:ilvl w:val="1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Previous inspection reports</w:t>
      </w:r>
    </w:p>
    <w:p w14:paraId="01F556BE" w14:textId="77777777" w:rsidR="005B1C7C" w:rsidRPr="008F7B5F" w:rsidRDefault="005B1C7C" w:rsidP="0090193E">
      <w:pPr>
        <w:numPr>
          <w:ilvl w:val="1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Condition assessment methodologies</w:t>
      </w:r>
    </w:p>
    <w:p w14:paraId="4BF04A94" w14:textId="61918CE1" w:rsidR="00AB3BC5" w:rsidRPr="008F7B5F" w:rsidRDefault="00AB3BC5" w:rsidP="0090193E">
      <w:pPr>
        <w:numPr>
          <w:ilvl w:val="1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Written Procedures:</w:t>
      </w:r>
    </w:p>
    <w:p w14:paraId="30BD1752" w14:textId="77777777" w:rsidR="00AB3BC5" w:rsidRPr="008F7B5F" w:rsidRDefault="00AB3BC5" w:rsidP="0090193E">
      <w:pPr>
        <w:numPr>
          <w:ilvl w:val="2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Security, including Cybersecurity</w:t>
      </w:r>
    </w:p>
    <w:p w14:paraId="4400E5F8" w14:textId="30C28034" w:rsidR="00AB3BC5" w:rsidRPr="008F7B5F" w:rsidRDefault="00EE3686" w:rsidP="0090193E">
      <w:pPr>
        <w:numPr>
          <w:ilvl w:val="2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 xml:space="preserve">Calculating </w:t>
      </w:r>
      <w:r w:rsidR="00E648C8" w:rsidRPr="008F7B5F">
        <w:rPr>
          <w:rFonts w:ascii="Open Sans" w:eastAsia="Times New Roman" w:hAnsi="Open Sans" w:cs="Open Sans"/>
          <w:kern w:val="0"/>
          <w14:ligatures w14:val="none"/>
        </w:rPr>
        <w:t>u</w:t>
      </w:r>
      <w:r w:rsidRPr="008F7B5F">
        <w:rPr>
          <w:rFonts w:ascii="Open Sans" w:eastAsia="Times New Roman" w:hAnsi="Open Sans" w:cs="Open Sans"/>
          <w:kern w:val="0"/>
          <w14:ligatures w14:val="none"/>
        </w:rPr>
        <w:t xml:space="preserve">ser </w:t>
      </w:r>
      <w:r w:rsidR="00E648C8" w:rsidRPr="008F7B5F">
        <w:rPr>
          <w:rFonts w:ascii="Open Sans" w:eastAsia="Times New Roman" w:hAnsi="Open Sans" w:cs="Open Sans"/>
          <w:kern w:val="0"/>
          <w14:ligatures w14:val="none"/>
        </w:rPr>
        <w:t>r</w:t>
      </w:r>
      <w:r w:rsidRPr="008F7B5F">
        <w:rPr>
          <w:rFonts w:ascii="Open Sans" w:eastAsia="Times New Roman" w:hAnsi="Open Sans" w:cs="Open Sans"/>
          <w:kern w:val="0"/>
          <w14:ligatures w14:val="none"/>
        </w:rPr>
        <w:t>ates</w:t>
      </w:r>
    </w:p>
    <w:p w14:paraId="5DA4F4A8" w14:textId="50126D11" w:rsidR="00EE3686" w:rsidRPr="008F7B5F" w:rsidRDefault="00EE3686" w:rsidP="0090193E">
      <w:pPr>
        <w:numPr>
          <w:ilvl w:val="2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Billing system description</w:t>
      </w:r>
    </w:p>
    <w:p w14:paraId="07213274" w14:textId="13F8CD24" w:rsidR="00EE3686" w:rsidRPr="008F7B5F" w:rsidRDefault="00EE3686" w:rsidP="0090193E">
      <w:pPr>
        <w:numPr>
          <w:ilvl w:val="2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 xml:space="preserve">User </w:t>
      </w:r>
      <w:r w:rsidR="00E648C8" w:rsidRPr="008F7B5F">
        <w:rPr>
          <w:rFonts w:ascii="Open Sans" w:eastAsia="Times New Roman" w:hAnsi="Open Sans" w:cs="Open Sans"/>
          <w:kern w:val="0"/>
          <w14:ligatures w14:val="none"/>
        </w:rPr>
        <w:t>o</w:t>
      </w:r>
      <w:r w:rsidRPr="008F7B5F">
        <w:rPr>
          <w:rFonts w:ascii="Open Sans" w:eastAsia="Times New Roman" w:hAnsi="Open Sans" w:cs="Open Sans"/>
          <w:kern w:val="0"/>
          <w14:ligatures w14:val="none"/>
        </w:rPr>
        <w:t>rdinances</w:t>
      </w:r>
    </w:p>
    <w:p w14:paraId="45F19744" w14:textId="04DC771F" w:rsidR="00EE3686" w:rsidRPr="008F7B5F" w:rsidRDefault="00EE3686" w:rsidP="0090193E">
      <w:pPr>
        <w:numPr>
          <w:ilvl w:val="2"/>
          <w:numId w:val="29"/>
        </w:numPr>
        <w:spacing w:before="120" w:after="120" w:line="276" w:lineRule="auto"/>
        <w:contextualSpacing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lastRenderedPageBreak/>
        <w:t>Training</w:t>
      </w:r>
    </w:p>
    <w:p w14:paraId="2362EEC1" w14:textId="094BC584" w:rsidR="0077440D" w:rsidRPr="008F7B5F" w:rsidRDefault="003D6D88" w:rsidP="0090193E">
      <w:pPr>
        <w:numPr>
          <w:ilvl w:val="2"/>
          <w:numId w:val="29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 xml:space="preserve">Purchasing </w:t>
      </w:r>
      <w:r w:rsidR="00A903EC">
        <w:rPr>
          <w:rFonts w:ascii="Open Sans" w:eastAsia="Times New Roman" w:hAnsi="Open Sans" w:cs="Open Sans"/>
          <w:kern w:val="0"/>
          <w14:ligatures w14:val="none"/>
        </w:rPr>
        <w:t>Policies</w:t>
      </w:r>
    </w:p>
    <w:p w14:paraId="40EADD43" w14:textId="3700140E" w:rsidR="005B1C7C" w:rsidRPr="0050304C" w:rsidRDefault="005B1C7C" w:rsidP="007D074D">
      <w:pPr>
        <w:spacing w:before="120" w:after="120" w:line="276" w:lineRule="auto"/>
        <w:outlineLvl w:val="2"/>
        <w:rPr>
          <w:rFonts w:ascii="PermianSlabSerifTypeface" w:eastAsia="Times New Roman" w:hAnsi="PermianSlabSerifTypeface" w:cs="Open Sans"/>
          <w:b/>
          <w:color w:val="75787B"/>
          <w:kern w:val="0"/>
          <w:sz w:val="44"/>
          <w:szCs w:val="44"/>
          <w14:ligatures w14:val="none"/>
        </w:rPr>
      </w:pPr>
      <w:bookmarkStart w:id="42" w:name="_Toc185599428"/>
      <w:bookmarkStart w:id="43" w:name="_Toc190247772"/>
      <w:r w:rsidRPr="0050304C">
        <w:rPr>
          <w:rFonts w:ascii="PermianSlabSerifTypeface" w:eastAsia="Times New Roman" w:hAnsi="PermianSlabSerifTypeface" w:cs="Open Sans"/>
          <w:b/>
          <w:color w:val="75787B"/>
          <w:kern w:val="0"/>
          <w:sz w:val="44"/>
          <w:szCs w:val="44"/>
          <w14:ligatures w14:val="none"/>
        </w:rPr>
        <w:t>Certification and Approval</w:t>
      </w:r>
      <w:bookmarkEnd w:id="42"/>
      <w:bookmarkEnd w:id="43"/>
    </w:p>
    <w:p w14:paraId="0D373859" w14:textId="326DD549" w:rsidR="005B1C7C" w:rsidRPr="006F1D45" w:rsidRDefault="005B1C7C" w:rsidP="007D074D">
      <w:pPr>
        <w:pStyle w:val="Heading2"/>
        <w:spacing w:before="120" w:after="120" w:line="276" w:lineRule="auto"/>
        <w:rPr>
          <w:rFonts w:ascii="Open Sans" w:eastAsia="Times New Roman" w:hAnsi="Open Sans" w:cs="Open Sans"/>
          <w:i/>
          <w:color w:val="002D72"/>
          <w:kern w:val="0"/>
          <w:sz w:val="24"/>
          <w:szCs w:val="24"/>
          <w14:ligatures w14:val="none"/>
        </w:rPr>
      </w:pPr>
      <w:bookmarkStart w:id="44" w:name="_Toc185599429"/>
      <w:bookmarkStart w:id="45" w:name="_Toc190247773"/>
      <w:r w:rsidRPr="006F1D45">
        <w:rPr>
          <w:rFonts w:ascii="Open Sans" w:eastAsia="Times New Roman" w:hAnsi="Open Sans" w:cs="Open Sans"/>
          <w:i/>
          <w:color w:val="002D72"/>
          <w:kern w:val="0"/>
          <w:sz w:val="28"/>
          <w:szCs w:val="28"/>
          <w14:ligatures w14:val="none"/>
        </w:rPr>
        <w:t>Certification Statement</w:t>
      </w:r>
      <w:bookmarkEnd w:id="44"/>
      <w:bookmarkEnd w:id="45"/>
    </w:p>
    <w:p w14:paraId="1A795C1E" w14:textId="77777777" w:rsidR="005B1C7C" w:rsidRPr="008F7B5F" w:rsidRDefault="005B1C7C" w:rsidP="007D074D">
      <w:pPr>
        <w:numPr>
          <w:ilvl w:val="0"/>
          <w:numId w:val="31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Include a signed statement certifying the accuracy of the AMP: “I certify that the information provided in this Asset Management Plan is true and accurate to the best of my knowledge.”</w:t>
      </w:r>
    </w:p>
    <w:p w14:paraId="3CCF9DB3" w14:textId="77777777" w:rsidR="005B1C7C" w:rsidRPr="008F7B5F" w:rsidRDefault="005B1C7C" w:rsidP="007D074D">
      <w:pPr>
        <w:numPr>
          <w:ilvl w:val="0"/>
          <w:numId w:val="31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Signature:</w:t>
      </w:r>
    </w:p>
    <w:p w14:paraId="03E1BBB7" w14:textId="77777777" w:rsidR="005B1C7C" w:rsidRPr="008F7B5F" w:rsidRDefault="005B1C7C" w:rsidP="007D074D">
      <w:pPr>
        <w:numPr>
          <w:ilvl w:val="1"/>
          <w:numId w:val="31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Name: ______________________</w:t>
      </w:r>
    </w:p>
    <w:p w14:paraId="05EB0D3D" w14:textId="77777777" w:rsidR="005B1C7C" w:rsidRPr="008F7B5F" w:rsidRDefault="005B1C7C" w:rsidP="007D074D">
      <w:pPr>
        <w:numPr>
          <w:ilvl w:val="1"/>
          <w:numId w:val="31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Title: ______________________</w:t>
      </w:r>
    </w:p>
    <w:p w14:paraId="256781A7" w14:textId="77777777" w:rsidR="005B1C7C" w:rsidRPr="008F7B5F" w:rsidRDefault="005B1C7C" w:rsidP="007D074D">
      <w:pPr>
        <w:numPr>
          <w:ilvl w:val="1"/>
          <w:numId w:val="31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Date: ______________________</w:t>
      </w:r>
    </w:p>
    <w:p w14:paraId="1B87B9B9" w14:textId="77777777" w:rsidR="005B1C7C" w:rsidRPr="008F7B5F" w:rsidRDefault="005B1C7C" w:rsidP="007D074D">
      <w:p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b/>
          <w:kern w:val="0"/>
          <w14:ligatures w14:val="none"/>
        </w:rPr>
        <w:t>Notes for Grantees:</w:t>
      </w:r>
    </w:p>
    <w:p w14:paraId="40ECBE3B" w14:textId="77777777" w:rsidR="005B1C7C" w:rsidRPr="008F7B5F" w:rsidRDefault="005B1C7C" w:rsidP="007D074D">
      <w:pPr>
        <w:numPr>
          <w:ilvl w:val="0"/>
          <w:numId w:val="32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Ensure all sections are completed and supported with evidence.</w:t>
      </w:r>
    </w:p>
    <w:p w14:paraId="554AB6F9" w14:textId="77777777" w:rsidR="005B1C7C" w:rsidRPr="008F7B5F" w:rsidRDefault="005B1C7C" w:rsidP="007D074D">
      <w:pPr>
        <w:numPr>
          <w:ilvl w:val="0"/>
          <w:numId w:val="32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Use plain language and clear visuals (e.g., tables, charts, GIS maps) to enhance readability.</w:t>
      </w:r>
    </w:p>
    <w:p w14:paraId="2E5A4A9F" w14:textId="77777777" w:rsidR="005B1C7C" w:rsidRPr="008F7B5F" w:rsidRDefault="005B1C7C" w:rsidP="007D074D">
      <w:pPr>
        <w:numPr>
          <w:ilvl w:val="0"/>
          <w:numId w:val="32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Submit the completed AMP electronically and as a hard copy to TDEC.</w:t>
      </w:r>
    </w:p>
    <w:p w14:paraId="58ED7945" w14:textId="77777777" w:rsidR="005B1C7C" w:rsidRPr="008F7B5F" w:rsidRDefault="005B1C7C" w:rsidP="007D074D">
      <w:pPr>
        <w:numPr>
          <w:ilvl w:val="0"/>
          <w:numId w:val="32"/>
        </w:numPr>
        <w:spacing w:before="120" w:after="120" w:line="276" w:lineRule="auto"/>
        <w:rPr>
          <w:rFonts w:ascii="Open Sans" w:eastAsia="Times New Roman" w:hAnsi="Open Sans" w:cs="Open Sans"/>
          <w:kern w:val="0"/>
          <w14:ligatures w14:val="none"/>
        </w:rPr>
      </w:pPr>
      <w:r w:rsidRPr="008F7B5F">
        <w:rPr>
          <w:rFonts w:ascii="Open Sans" w:eastAsia="Times New Roman" w:hAnsi="Open Sans" w:cs="Open Sans"/>
          <w:kern w:val="0"/>
          <w14:ligatures w14:val="none"/>
        </w:rPr>
        <w:t>For further guidance, consult the EPA’s "Asset Management for Water and Wastewater Utilities" resources and TDEC’s specific AMP requirements.</w:t>
      </w:r>
    </w:p>
    <w:p w14:paraId="7AEE1222" w14:textId="77777777" w:rsidR="00EB6DC3" w:rsidRDefault="00EB6DC3"/>
    <w:sectPr w:rsidR="00EB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Vena Jones" w:date="2025-01-16T14:27:00Z" w:initials="VLJ">
    <w:p w14:paraId="03A897D5" w14:textId="77777777" w:rsidR="00120870" w:rsidRDefault="00120870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"mailto:Christopher.S.Marlow@tn.gov" </w:instrText>
      </w:r>
      <w:bookmarkStart w:id="1" w:name="_@_6B6AF9E4947742539E78A04D7320BB47Z"/>
      <w:r>
        <w:rPr>
          <w:rStyle w:val="Mention"/>
        </w:rPr>
        <w:fldChar w:fldCharType="separate"/>
      </w:r>
      <w:bookmarkEnd w:id="1"/>
      <w:r w:rsidRPr="00120870">
        <w:rPr>
          <w:rStyle w:val="Mention"/>
          <w:noProof/>
        </w:rPr>
        <w:t>@Christopher S. Marlow</w:t>
      </w:r>
      <w:r>
        <w:fldChar w:fldCharType="end"/>
      </w:r>
      <w:r>
        <w:t xml:space="preserve"> </w:t>
      </w:r>
      <w:r w:rsidR="00065184">
        <w:t xml:space="preserve">is this the template Felicia approved? </w:t>
      </w:r>
      <w:r w:rsidR="00495344">
        <w:t xml:space="preserve">And we discussed yesterday? If so, I was thinking this was more like a checklist. However this is more like a guidance document. </w:t>
      </w:r>
      <w:r w:rsidR="00122677">
        <w:t>If this should be considered more like a guidance document</w:t>
      </w:r>
      <w:r w:rsidR="009C290B">
        <w:t xml:space="preserve">, it isn’t a form. There is another pathway to get guidance documents approved and logged with Paula. </w:t>
      </w:r>
    </w:p>
    <w:p w14:paraId="1BDB5F46" w14:textId="77777777" w:rsidR="009C290B" w:rsidRDefault="009C290B">
      <w:pPr>
        <w:pStyle w:val="CommentText"/>
      </w:pPr>
    </w:p>
    <w:p w14:paraId="6B866F58" w14:textId="790C6DE9" w:rsidR="009C290B" w:rsidRDefault="009C290B">
      <w:pPr>
        <w:pStyle w:val="CommentText"/>
      </w:pPr>
      <w:r>
        <w:t xml:space="preserve">Let’s discuss that next Wednesday. It is also </w:t>
      </w:r>
      <w:r w:rsidR="00A81AF3">
        <w:t>a process. Relatively painless, just formalizes things for TDEC. Makes them more defensible.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866F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3395E5" w16cex:dateUtc="2025-01-16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866F58" w16cid:durableId="2B339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691E" w14:textId="77777777" w:rsidR="00621DC2" w:rsidRDefault="00621DC2" w:rsidP="004B51AF">
      <w:pPr>
        <w:spacing w:after="0" w:line="240" w:lineRule="auto"/>
      </w:pPr>
      <w:r>
        <w:separator/>
      </w:r>
    </w:p>
  </w:endnote>
  <w:endnote w:type="continuationSeparator" w:id="0">
    <w:p w14:paraId="5C306F37" w14:textId="77777777" w:rsidR="00621DC2" w:rsidRDefault="00621DC2" w:rsidP="004B51AF">
      <w:pPr>
        <w:spacing w:after="0" w:line="240" w:lineRule="auto"/>
      </w:pPr>
      <w:r>
        <w:continuationSeparator/>
      </w:r>
    </w:p>
  </w:endnote>
  <w:endnote w:type="continuationNotice" w:id="1">
    <w:p w14:paraId="08FD432C" w14:textId="77777777" w:rsidR="00621DC2" w:rsidRDefault="00621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ermianSlabSerifTypeface">
    <w:altName w:val="Calibri"/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59238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D5D5AB" w14:textId="1225D533" w:rsidR="00151980" w:rsidRDefault="001519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CF4203" w14:textId="77777777" w:rsidR="004B51AF" w:rsidRDefault="004B5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721C" w14:textId="77777777" w:rsidR="00621DC2" w:rsidRDefault="00621DC2" w:rsidP="004B51AF">
      <w:pPr>
        <w:spacing w:after="0" w:line="240" w:lineRule="auto"/>
      </w:pPr>
      <w:r>
        <w:separator/>
      </w:r>
    </w:p>
  </w:footnote>
  <w:footnote w:type="continuationSeparator" w:id="0">
    <w:p w14:paraId="2083CED9" w14:textId="77777777" w:rsidR="00621DC2" w:rsidRDefault="00621DC2" w:rsidP="004B51AF">
      <w:pPr>
        <w:spacing w:after="0" w:line="240" w:lineRule="auto"/>
      </w:pPr>
      <w:r>
        <w:continuationSeparator/>
      </w:r>
    </w:p>
  </w:footnote>
  <w:footnote w:type="continuationNotice" w:id="1">
    <w:p w14:paraId="3BF820E3" w14:textId="77777777" w:rsidR="00621DC2" w:rsidRDefault="00621D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2F4"/>
    <w:multiLevelType w:val="multilevel"/>
    <w:tmpl w:val="F9A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3793"/>
    <w:multiLevelType w:val="multilevel"/>
    <w:tmpl w:val="8E4C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F33B1"/>
    <w:multiLevelType w:val="multilevel"/>
    <w:tmpl w:val="8B3A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33C14"/>
    <w:multiLevelType w:val="multilevel"/>
    <w:tmpl w:val="05D2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975E4"/>
    <w:multiLevelType w:val="multilevel"/>
    <w:tmpl w:val="032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D202A"/>
    <w:multiLevelType w:val="multilevel"/>
    <w:tmpl w:val="68A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B7128"/>
    <w:multiLevelType w:val="multilevel"/>
    <w:tmpl w:val="A01A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C43D6"/>
    <w:multiLevelType w:val="multilevel"/>
    <w:tmpl w:val="582C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411B5"/>
    <w:multiLevelType w:val="multilevel"/>
    <w:tmpl w:val="2292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21E12"/>
    <w:multiLevelType w:val="multilevel"/>
    <w:tmpl w:val="C23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3271C"/>
    <w:multiLevelType w:val="multilevel"/>
    <w:tmpl w:val="3C52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1750E"/>
    <w:multiLevelType w:val="multilevel"/>
    <w:tmpl w:val="E04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D5299"/>
    <w:multiLevelType w:val="multilevel"/>
    <w:tmpl w:val="E99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4059A"/>
    <w:multiLevelType w:val="hybridMultilevel"/>
    <w:tmpl w:val="CFAEE6D4"/>
    <w:lvl w:ilvl="0" w:tplc="EEC80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139B"/>
    <w:multiLevelType w:val="multilevel"/>
    <w:tmpl w:val="BFBC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F3ADE"/>
    <w:multiLevelType w:val="multilevel"/>
    <w:tmpl w:val="143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21742"/>
    <w:multiLevelType w:val="multilevel"/>
    <w:tmpl w:val="CC4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C32D3"/>
    <w:multiLevelType w:val="multilevel"/>
    <w:tmpl w:val="FA46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F500B"/>
    <w:multiLevelType w:val="multilevel"/>
    <w:tmpl w:val="FA1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A7B97"/>
    <w:multiLevelType w:val="multilevel"/>
    <w:tmpl w:val="39D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21BC2"/>
    <w:multiLevelType w:val="multilevel"/>
    <w:tmpl w:val="507E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D3CBF"/>
    <w:multiLevelType w:val="multilevel"/>
    <w:tmpl w:val="3EC8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45195F"/>
    <w:multiLevelType w:val="multilevel"/>
    <w:tmpl w:val="F73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E6BC1"/>
    <w:multiLevelType w:val="multilevel"/>
    <w:tmpl w:val="123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96DAF"/>
    <w:multiLevelType w:val="multilevel"/>
    <w:tmpl w:val="497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D3D8A"/>
    <w:multiLevelType w:val="multilevel"/>
    <w:tmpl w:val="426E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550F7C"/>
    <w:multiLevelType w:val="multilevel"/>
    <w:tmpl w:val="853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E4C62"/>
    <w:multiLevelType w:val="multilevel"/>
    <w:tmpl w:val="37EA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D20752"/>
    <w:multiLevelType w:val="multilevel"/>
    <w:tmpl w:val="F41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280885"/>
    <w:multiLevelType w:val="multilevel"/>
    <w:tmpl w:val="3406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703CF1"/>
    <w:multiLevelType w:val="multilevel"/>
    <w:tmpl w:val="5FD4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872942"/>
    <w:multiLevelType w:val="multilevel"/>
    <w:tmpl w:val="2AE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3E01B3"/>
    <w:multiLevelType w:val="multilevel"/>
    <w:tmpl w:val="ADC2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150468">
    <w:abstractNumId w:val="9"/>
  </w:num>
  <w:num w:numId="2" w16cid:durableId="784813458">
    <w:abstractNumId w:val="20"/>
  </w:num>
  <w:num w:numId="3" w16cid:durableId="879780520">
    <w:abstractNumId w:val="4"/>
  </w:num>
  <w:num w:numId="4" w16cid:durableId="1992294938">
    <w:abstractNumId w:val="3"/>
  </w:num>
  <w:num w:numId="5" w16cid:durableId="126437919">
    <w:abstractNumId w:val="16"/>
  </w:num>
  <w:num w:numId="6" w16cid:durableId="1714039211">
    <w:abstractNumId w:val="14"/>
  </w:num>
  <w:num w:numId="7" w16cid:durableId="1473714277">
    <w:abstractNumId w:val="12"/>
  </w:num>
  <w:num w:numId="8" w16cid:durableId="353582786">
    <w:abstractNumId w:val="23"/>
  </w:num>
  <w:num w:numId="9" w16cid:durableId="977951804">
    <w:abstractNumId w:val="10"/>
  </w:num>
  <w:num w:numId="10" w16cid:durableId="1078526098">
    <w:abstractNumId w:val="18"/>
  </w:num>
  <w:num w:numId="11" w16cid:durableId="841354006">
    <w:abstractNumId w:val="1"/>
  </w:num>
  <w:num w:numId="12" w16cid:durableId="1724525900">
    <w:abstractNumId w:val="19"/>
  </w:num>
  <w:num w:numId="13" w16cid:durableId="1438715830">
    <w:abstractNumId w:val="24"/>
  </w:num>
  <w:num w:numId="14" w16cid:durableId="1734347999">
    <w:abstractNumId w:val="26"/>
  </w:num>
  <w:num w:numId="15" w16cid:durableId="974529146">
    <w:abstractNumId w:val="7"/>
  </w:num>
  <w:num w:numId="16" w16cid:durableId="1331565684">
    <w:abstractNumId w:val="11"/>
  </w:num>
  <w:num w:numId="17" w16cid:durableId="1629238878">
    <w:abstractNumId w:val="17"/>
  </w:num>
  <w:num w:numId="18" w16cid:durableId="588075522">
    <w:abstractNumId w:val="28"/>
  </w:num>
  <w:num w:numId="19" w16cid:durableId="875698146">
    <w:abstractNumId w:val="15"/>
  </w:num>
  <w:num w:numId="20" w16cid:durableId="2097899501">
    <w:abstractNumId w:val="30"/>
  </w:num>
  <w:num w:numId="21" w16cid:durableId="1737588590">
    <w:abstractNumId w:val="27"/>
  </w:num>
  <w:num w:numId="22" w16cid:durableId="1660422209">
    <w:abstractNumId w:val="0"/>
  </w:num>
  <w:num w:numId="23" w16cid:durableId="1534613182">
    <w:abstractNumId w:val="32"/>
  </w:num>
  <w:num w:numId="24" w16cid:durableId="1390373572">
    <w:abstractNumId w:val="5"/>
  </w:num>
  <w:num w:numId="25" w16cid:durableId="1172724847">
    <w:abstractNumId w:val="22"/>
  </w:num>
  <w:num w:numId="26" w16cid:durableId="508327775">
    <w:abstractNumId w:val="25"/>
  </w:num>
  <w:num w:numId="27" w16cid:durableId="178470926">
    <w:abstractNumId w:val="2"/>
  </w:num>
  <w:num w:numId="28" w16cid:durableId="1718697823">
    <w:abstractNumId w:val="6"/>
  </w:num>
  <w:num w:numId="29" w16cid:durableId="1563981067">
    <w:abstractNumId w:val="8"/>
  </w:num>
  <w:num w:numId="30" w16cid:durableId="1313489162">
    <w:abstractNumId w:val="29"/>
  </w:num>
  <w:num w:numId="31" w16cid:durableId="1478373796">
    <w:abstractNumId w:val="21"/>
  </w:num>
  <w:num w:numId="32" w16cid:durableId="788741278">
    <w:abstractNumId w:val="31"/>
  </w:num>
  <w:num w:numId="33" w16cid:durableId="101897017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na Jones">
    <w15:presenceInfo w15:providerId="AD" w15:userId="S::BG34087@tn.gov::37d4c82e-dcd8-4714-8d56-bfe3d0a2cb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7C"/>
    <w:rsid w:val="000305D8"/>
    <w:rsid w:val="00065184"/>
    <w:rsid w:val="000655D3"/>
    <w:rsid w:val="0007161D"/>
    <w:rsid w:val="00072553"/>
    <w:rsid w:val="00086052"/>
    <w:rsid w:val="00097938"/>
    <w:rsid w:val="000A57BA"/>
    <w:rsid w:val="000C713E"/>
    <w:rsid w:val="000E2CD0"/>
    <w:rsid w:val="000E5AA4"/>
    <w:rsid w:val="000F3570"/>
    <w:rsid w:val="000F3F71"/>
    <w:rsid w:val="000F6989"/>
    <w:rsid w:val="00100B56"/>
    <w:rsid w:val="00120870"/>
    <w:rsid w:val="00122677"/>
    <w:rsid w:val="001257FF"/>
    <w:rsid w:val="00147F11"/>
    <w:rsid w:val="00150A10"/>
    <w:rsid w:val="00151980"/>
    <w:rsid w:val="001774E7"/>
    <w:rsid w:val="00182619"/>
    <w:rsid w:val="0019676A"/>
    <w:rsid w:val="001A2AB9"/>
    <w:rsid w:val="001A5AF9"/>
    <w:rsid w:val="001A7634"/>
    <w:rsid w:val="001C1B83"/>
    <w:rsid w:val="001C74F0"/>
    <w:rsid w:val="001E5121"/>
    <w:rsid w:val="001F44BA"/>
    <w:rsid w:val="001F46DD"/>
    <w:rsid w:val="002050FA"/>
    <w:rsid w:val="00266889"/>
    <w:rsid w:val="002944B5"/>
    <w:rsid w:val="002A08C3"/>
    <w:rsid w:val="002E1507"/>
    <w:rsid w:val="00304807"/>
    <w:rsid w:val="003506A5"/>
    <w:rsid w:val="00361AE0"/>
    <w:rsid w:val="003B52C4"/>
    <w:rsid w:val="003D6D88"/>
    <w:rsid w:val="003D787C"/>
    <w:rsid w:val="003E28D1"/>
    <w:rsid w:val="003F0B4A"/>
    <w:rsid w:val="003F6AF7"/>
    <w:rsid w:val="0040116A"/>
    <w:rsid w:val="00402789"/>
    <w:rsid w:val="00424AFA"/>
    <w:rsid w:val="00431992"/>
    <w:rsid w:val="0044554C"/>
    <w:rsid w:val="004671FD"/>
    <w:rsid w:val="0048539C"/>
    <w:rsid w:val="0049001E"/>
    <w:rsid w:val="00493F8A"/>
    <w:rsid w:val="00495344"/>
    <w:rsid w:val="004A53C5"/>
    <w:rsid w:val="004B51AF"/>
    <w:rsid w:val="004D2DF9"/>
    <w:rsid w:val="004D6FEC"/>
    <w:rsid w:val="004E1752"/>
    <w:rsid w:val="004E32CC"/>
    <w:rsid w:val="0050304C"/>
    <w:rsid w:val="00517B46"/>
    <w:rsid w:val="0053266E"/>
    <w:rsid w:val="005337F3"/>
    <w:rsid w:val="00535AAC"/>
    <w:rsid w:val="00536C9D"/>
    <w:rsid w:val="005401FB"/>
    <w:rsid w:val="005475D3"/>
    <w:rsid w:val="0055375B"/>
    <w:rsid w:val="005550DC"/>
    <w:rsid w:val="00557832"/>
    <w:rsid w:val="0059095C"/>
    <w:rsid w:val="005946D8"/>
    <w:rsid w:val="00594A32"/>
    <w:rsid w:val="005B1C7C"/>
    <w:rsid w:val="005D5642"/>
    <w:rsid w:val="005F027D"/>
    <w:rsid w:val="005F309F"/>
    <w:rsid w:val="00603CD0"/>
    <w:rsid w:val="00616987"/>
    <w:rsid w:val="00621DC2"/>
    <w:rsid w:val="0062555A"/>
    <w:rsid w:val="00626D24"/>
    <w:rsid w:val="0063657D"/>
    <w:rsid w:val="0065732D"/>
    <w:rsid w:val="00663232"/>
    <w:rsid w:val="00664594"/>
    <w:rsid w:val="00667C72"/>
    <w:rsid w:val="00675D91"/>
    <w:rsid w:val="0069142C"/>
    <w:rsid w:val="006B259E"/>
    <w:rsid w:val="006F1D45"/>
    <w:rsid w:val="00710D7B"/>
    <w:rsid w:val="0071560C"/>
    <w:rsid w:val="00762DC1"/>
    <w:rsid w:val="0077440D"/>
    <w:rsid w:val="007877CE"/>
    <w:rsid w:val="007A147D"/>
    <w:rsid w:val="007D074D"/>
    <w:rsid w:val="007D32FF"/>
    <w:rsid w:val="007D49F3"/>
    <w:rsid w:val="007D591E"/>
    <w:rsid w:val="007F3054"/>
    <w:rsid w:val="007F7F8A"/>
    <w:rsid w:val="008221E5"/>
    <w:rsid w:val="00825382"/>
    <w:rsid w:val="008378F6"/>
    <w:rsid w:val="008470B7"/>
    <w:rsid w:val="008476E6"/>
    <w:rsid w:val="00861CE5"/>
    <w:rsid w:val="0089036B"/>
    <w:rsid w:val="00891219"/>
    <w:rsid w:val="00894376"/>
    <w:rsid w:val="0089553E"/>
    <w:rsid w:val="008F7B5F"/>
    <w:rsid w:val="0090193E"/>
    <w:rsid w:val="009450F2"/>
    <w:rsid w:val="00954809"/>
    <w:rsid w:val="00962985"/>
    <w:rsid w:val="009924AB"/>
    <w:rsid w:val="00997B8A"/>
    <w:rsid w:val="009A0E63"/>
    <w:rsid w:val="009A6E2B"/>
    <w:rsid w:val="009C290B"/>
    <w:rsid w:val="009C6384"/>
    <w:rsid w:val="009D49E8"/>
    <w:rsid w:val="00A1541C"/>
    <w:rsid w:val="00A47B04"/>
    <w:rsid w:val="00A71A7A"/>
    <w:rsid w:val="00A81AF3"/>
    <w:rsid w:val="00A8424C"/>
    <w:rsid w:val="00A903EC"/>
    <w:rsid w:val="00AA41D9"/>
    <w:rsid w:val="00AA6CBA"/>
    <w:rsid w:val="00AB3BC5"/>
    <w:rsid w:val="00AB5AE2"/>
    <w:rsid w:val="00B36FFF"/>
    <w:rsid w:val="00B4364C"/>
    <w:rsid w:val="00B54F02"/>
    <w:rsid w:val="00B613FC"/>
    <w:rsid w:val="00B77148"/>
    <w:rsid w:val="00B81BD4"/>
    <w:rsid w:val="00BA1880"/>
    <w:rsid w:val="00BA2CB9"/>
    <w:rsid w:val="00BA7965"/>
    <w:rsid w:val="00BB002A"/>
    <w:rsid w:val="00BD4EDA"/>
    <w:rsid w:val="00C05DC6"/>
    <w:rsid w:val="00C355B9"/>
    <w:rsid w:val="00C653E9"/>
    <w:rsid w:val="00CA21E3"/>
    <w:rsid w:val="00CA5A31"/>
    <w:rsid w:val="00CC59E4"/>
    <w:rsid w:val="00CF4516"/>
    <w:rsid w:val="00D02E4F"/>
    <w:rsid w:val="00D03BCA"/>
    <w:rsid w:val="00D2291A"/>
    <w:rsid w:val="00D30BAE"/>
    <w:rsid w:val="00D66883"/>
    <w:rsid w:val="00DB08B2"/>
    <w:rsid w:val="00DB1FAD"/>
    <w:rsid w:val="00DB5E61"/>
    <w:rsid w:val="00DC3906"/>
    <w:rsid w:val="00DC3B01"/>
    <w:rsid w:val="00DC4DB1"/>
    <w:rsid w:val="00DC6C7F"/>
    <w:rsid w:val="00DF4791"/>
    <w:rsid w:val="00E047B6"/>
    <w:rsid w:val="00E15746"/>
    <w:rsid w:val="00E35902"/>
    <w:rsid w:val="00E37847"/>
    <w:rsid w:val="00E51617"/>
    <w:rsid w:val="00E568C0"/>
    <w:rsid w:val="00E648C8"/>
    <w:rsid w:val="00E833EB"/>
    <w:rsid w:val="00EB6DC3"/>
    <w:rsid w:val="00EB702C"/>
    <w:rsid w:val="00ED0F3F"/>
    <w:rsid w:val="00ED74B6"/>
    <w:rsid w:val="00EE3686"/>
    <w:rsid w:val="00EF0DC5"/>
    <w:rsid w:val="00F00413"/>
    <w:rsid w:val="00F73F5E"/>
    <w:rsid w:val="00FA63F6"/>
    <w:rsid w:val="00FC79DC"/>
    <w:rsid w:val="00FF4A55"/>
    <w:rsid w:val="75A9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73BE3"/>
  <w15:chartTrackingRefBased/>
  <w15:docId w15:val="{A65FFA70-8DE8-4661-946F-A2672BCF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7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A7634"/>
    <w:pPr>
      <w:outlineLvl w:val="9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997B8A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A7634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67C72"/>
    <w:pPr>
      <w:tabs>
        <w:tab w:val="right" w:leader="dot" w:pos="9350"/>
      </w:tabs>
      <w:spacing w:after="100"/>
      <w:ind w:left="220"/>
    </w:pPr>
    <w:rPr>
      <w:rFonts w:ascii="Open Sans" w:eastAsia="Times New Roman" w:hAnsi="Open Sans" w:cs="Open Sans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05DC6"/>
    <w:pPr>
      <w:spacing w:after="100"/>
    </w:pPr>
    <w:rPr>
      <w:rFonts w:eastAsiaTheme="minorEastAsia" w:cs="Times New Roman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5D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7F7F8A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F7F8A"/>
    <w:rPr>
      <w:rFonts w:eastAsiaTheme="minorEastAsia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64594"/>
    <w:pPr>
      <w:spacing w:after="120" w:line="680" w:lineRule="exact"/>
      <w:jc w:val="both"/>
    </w:pPr>
    <w:rPr>
      <w:rFonts w:ascii="PermianSlabSerifTypeface" w:hAnsi="PermianSlabSerifTypeface" w:cs="Open Sans"/>
      <w:bCs/>
      <w:color w:val="75787B"/>
      <w:spacing w:val="-20"/>
      <w:kern w:val="52"/>
      <w:sz w:val="72"/>
      <w:szCs w:val="2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64594"/>
    <w:rPr>
      <w:rFonts w:ascii="PermianSlabSerifTypeface" w:hAnsi="PermianSlabSerifTypeface" w:cs="Open Sans"/>
      <w:bCs/>
      <w:color w:val="75787B"/>
      <w:spacing w:val="-20"/>
      <w:kern w:val="52"/>
      <w:sz w:val="72"/>
      <w:szCs w:val="2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594"/>
    <w:pPr>
      <w:spacing w:after="240" w:line="300" w:lineRule="auto"/>
      <w:jc w:val="both"/>
    </w:pPr>
    <w:rPr>
      <w:rFonts w:ascii="Open Sans" w:hAnsi="Open Sans" w:cs="Open Sans"/>
      <w:bCs/>
      <w:color w:val="75787B"/>
      <w:kern w:val="0"/>
      <w:sz w:val="36"/>
      <w:szCs w:val="26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64594"/>
    <w:rPr>
      <w:rFonts w:ascii="Open Sans" w:hAnsi="Open Sans" w:cs="Open Sans"/>
      <w:bCs/>
      <w:color w:val="75787B"/>
      <w:kern w:val="0"/>
      <w:sz w:val="36"/>
      <w:szCs w:val="26"/>
      <w14:ligatures w14:val="none"/>
    </w:rPr>
  </w:style>
  <w:style w:type="paragraph" w:customStyle="1" w:styleId="coverbyline">
    <w:name w:val="cover byline"/>
    <w:basedOn w:val="Normal"/>
    <w:link w:val="coverbylineChar"/>
    <w:qFormat/>
    <w:rsid w:val="00664594"/>
    <w:pPr>
      <w:spacing w:after="360" w:line="300" w:lineRule="auto"/>
      <w:jc w:val="both"/>
    </w:pPr>
    <w:rPr>
      <w:rFonts w:ascii="Open Sans" w:hAnsi="Open Sans" w:cs="Open Sans"/>
      <w:bCs/>
      <w:color w:val="75787B"/>
      <w:kern w:val="0"/>
      <w:sz w:val="18"/>
      <w:szCs w:val="26"/>
      <w14:ligatures w14:val="none"/>
    </w:rPr>
  </w:style>
  <w:style w:type="character" w:customStyle="1" w:styleId="coverbylineChar">
    <w:name w:val="cover byline Char"/>
    <w:basedOn w:val="DefaultParagraphFont"/>
    <w:link w:val="coverbyline"/>
    <w:rsid w:val="00664594"/>
    <w:rPr>
      <w:rFonts w:ascii="Open Sans" w:hAnsi="Open Sans" w:cs="Open Sans"/>
      <w:bCs/>
      <w:color w:val="75787B"/>
      <w:kern w:val="0"/>
      <w:sz w:val="18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5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1AF"/>
  </w:style>
  <w:style w:type="paragraph" w:styleId="Footer">
    <w:name w:val="footer"/>
    <w:basedOn w:val="Normal"/>
    <w:link w:val="FooterChar"/>
    <w:uiPriority w:val="99"/>
    <w:unhideWhenUsed/>
    <w:rsid w:val="004B5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1AF"/>
  </w:style>
  <w:style w:type="character" w:styleId="CommentReference">
    <w:name w:val="annotation reference"/>
    <w:basedOn w:val="DefaultParagraphFont"/>
    <w:uiPriority w:val="99"/>
    <w:semiHidden/>
    <w:unhideWhenUsed/>
    <w:rsid w:val="00120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8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87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2087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0870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9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0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n.gov/content/dam/tn/environment/arp/documents/amp-workbook/arp_sw-amp-workbook-v1.1.1.xls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s://www.tn.gov/content/dam/tn/environment/arp/documents/amp-workbook/arp_ww-amp-workbook-v1.1.1.xls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tn.gov/content/dam/tn/environment/arp/documents/amp-workbook/arp_dw-amp-workbook-v1.1.1.xls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D274DE217F4D88141CF6F4BE1263" ma:contentTypeVersion="20" ma:contentTypeDescription="Create a new document." ma:contentTypeScope="" ma:versionID="17c06b785ce5b620e5c6c884be4438f2">
  <xsd:schema xmlns:xsd="http://www.w3.org/2001/XMLSchema" xmlns:xs="http://www.w3.org/2001/XMLSchema" xmlns:p="http://schemas.microsoft.com/office/2006/metadata/properties" xmlns:ns2="53378f6c-a50f-41f1-8874-57a95159bf41" xmlns:ns3="9bdc7d08-e87a-46b1-a0d1-487c34f9b7eb" targetNamespace="http://schemas.microsoft.com/office/2006/metadata/properties" ma:root="true" ma:fieldsID="cb79d2322479fbcce7a18e970dd8933b" ns2:_="" ns3:_="">
    <xsd:import namespace="53378f6c-a50f-41f1-8874-57a95159bf41"/>
    <xsd:import namespace="9bdc7d08-e87a-46b1-a0d1-487c34f9b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8f6c-a50f-41f1-8874-57a95159b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7d08-e87a-46b1-a0d1-487c34f9b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df62b4-6f6d-41dd-9cd9-6f94575d0aab}" ma:internalName="TaxCatchAll" ma:showField="CatchAllData" ma:web="9bdc7d08-e87a-46b1-a0d1-487c34f9b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78f6c-a50f-41f1-8874-57a95159bf41">
      <Terms xmlns="http://schemas.microsoft.com/office/infopath/2007/PartnerControls"/>
    </lcf76f155ced4ddcb4097134ff3c332f>
    <TaxCatchAll xmlns="9bdc7d08-e87a-46b1-a0d1-487c34f9b7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3C14-CA1A-4C36-A270-D0932490D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78f6c-a50f-41f1-8874-57a95159bf41"/>
    <ds:schemaRef ds:uri="9bdc7d08-e87a-46b1-a0d1-487c34f9b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B4571-1054-4B9F-9A64-CB4009EFF075}">
  <ds:schemaRefs>
    <ds:schemaRef ds:uri="http://schemas.microsoft.com/office/2006/metadata/properties"/>
    <ds:schemaRef ds:uri="http://schemas.microsoft.com/office/infopath/2007/PartnerControls"/>
    <ds:schemaRef ds:uri="53378f6c-a50f-41f1-8874-57a95159bf41"/>
    <ds:schemaRef ds:uri="9bdc7d08-e87a-46b1-a0d1-487c34f9b7eb"/>
  </ds:schemaRefs>
</ds:datastoreItem>
</file>

<file path=customXml/itemProps3.xml><?xml version="1.0" encoding="utf-8"?>
<ds:datastoreItem xmlns:ds="http://schemas.openxmlformats.org/officeDocument/2006/customXml" ds:itemID="{E03598DE-BB78-4E8C-B201-E2219E225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F7E5A-1303-41D4-A582-49BB36F43F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Links>
    <vt:vector size="138" baseType="variant"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_Toc185599775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_Toc185599774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_Toc185599773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_Toc185599772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_Toc185599771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_Toc185599770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_Toc185599769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_Toc185599768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_Toc185599767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_Toc185599766</vt:lpwstr>
      </vt:variant>
      <vt:variant>
        <vt:i4>1376314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_Toc185599765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_Toc185599764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_Toc185599763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_Toc185599762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_Toc185599761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_Toc185599760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_Toc185599759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_Toc185599758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_Toc185599757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_Toc185599756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_Toc185599755</vt:lpwstr>
      </vt:variant>
      <vt:variant>
        <vt:i4>1441850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_Toc185599754</vt:lpwstr>
      </vt:variant>
      <vt:variant>
        <vt:i4>4784229</vt:i4>
      </vt:variant>
      <vt:variant>
        <vt:i4>0</vt:i4>
      </vt:variant>
      <vt:variant>
        <vt:i4>0</vt:i4>
      </vt:variant>
      <vt:variant>
        <vt:i4>5</vt:i4>
      </vt:variant>
      <vt:variant>
        <vt:lpwstr>mailto:Christopher.S.Marlow@tn.gov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S. Marlow</dc:creator>
  <cp:keywords/>
  <dc:description/>
  <cp:lastModifiedBy>Greg Baker</cp:lastModifiedBy>
  <cp:revision>2</cp:revision>
  <cp:lastPrinted>2025-04-01T18:15:00Z</cp:lastPrinted>
  <dcterms:created xsi:type="dcterms:W3CDTF">2025-04-01T18:17:00Z</dcterms:created>
  <dcterms:modified xsi:type="dcterms:W3CDTF">2025-04-01T18:17:00Z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1fdc4f42-8350-466e-9f3e-855a0078c759</vt:lpwstr>
  </property>
  <property fmtid="{D5CDD505-2E9C-101B-9397-08002B2CF9AE}" pid="3" name="ContentTypeId">
    <vt:lpwstr>0x010100211ED274DE217F4D88141CF6F4BE1263</vt:lpwstr>
  </property>
  <property fmtid="{D5CDD505-2E9C-101B-9397-08002B2CF9AE}" pid="4" name="MediaServiceImageTags">
    <vt:lpwstr/>
  </property>
</Properties>
</file>